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E046" w14:textId="709EE28C" w:rsidR="00F30625" w:rsidRDefault="003519D6" w:rsidP="007D2C03">
      <w:pPr>
        <w:jc w:val="right"/>
        <w:rPr>
          <w:rFonts w:ascii="Calibri" w:hAnsi="Calibri"/>
          <w:b/>
          <w:sz w:val="40"/>
          <w:szCs w:val="40"/>
        </w:rPr>
      </w:pPr>
      <w:r w:rsidRPr="003519D6">
        <w:rPr>
          <w:rFonts w:ascii="Calibri" w:hAnsi="Calibri"/>
          <w:b/>
          <w:noProof/>
          <w:sz w:val="40"/>
          <w:szCs w:val="40"/>
        </w:rPr>
        <w:drawing>
          <wp:anchor distT="0" distB="0" distL="114300" distR="114300" simplePos="0" relativeHeight="251658240" behindDoc="0" locked="0" layoutInCell="1" allowOverlap="1" wp14:anchorId="2AA4AFAE" wp14:editId="5CB14C81">
            <wp:simplePos x="1914525" y="1485900"/>
            <wp:positionH relativeFrom="margin">
              <wp:align>left</wp:align>
            </wp:positionH>
            <wp:positionV relativeFrom="margin">
              <wp:align>top</wp:align>
            </wp:positionV>
            <wp:extent cx="2750515" cy="429768"/>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515" cy="429768"/>
                    </a:xfrm>
                    <a:prstGeom prst="rect">
                      <a:avLst/>
                    </a:prstGeom>
                    <a:noFill/>
                    <a:ln>
                      <a:noFill/>
                    </a:ln>
                  </pic:spPr>
                </pic:pic>
              </a:graphicData>
            </a:graphic>
          </wp:anchor>
        </w:drawing>
      </w:r>
      <w:r w:rsidR="00F30625" w:rsidRPr="00886523">
        <w:rPr>
          <w:noProof/>
          <w:lang w:val="en-US"/>
        </w:rPr>
        <w:drawing>
          <wp:inline distT="0" distB="0" distL="0" distR="0" wp14:anchorId="15002C6C" wp14:editId="42B4EFA5">
            <wp:extent cx="1981200" cy="1009650"/>
            <wp:effectExtent l="0" t="0" r="0" b="0"/>
            <wp:docPr id="1" name="Picture 1" descr="S:\Comms, PR, Marketing, Events PC\logos and letterhead\Programme logos\Sweeney header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s, PR, Marketing, Events PC\logos and letterhead\Programme logos\Sweeney header hi re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3889" b="5582"/>
                    <a:stretch/>
                  </pic:blipFill>
                  <pic:spPr bwMode="auto">
                    <a:xfrm>
                      <a:off x="0" y="0"/>
                      <a:ext cx="1981200" cy="1009650"/>
                    </a:xfrm>
                    <a:prstGeom prst="rect">
                      <a:avLst/>
                    </a:prstGeom>
                    <a:noFill/>
                    <a:ln>
                      <a:noFill/>
                    </a:ln>
                    <a:extLst>
                      <a:ext uri="{53640926-AAD7-44D8-BBD7-CCE9431645EC}">
                        <a14:shadowObscured xmlns:a14="http://schemas.microsoft.com/office/drawing/2010/main"/>
                      </a:ext>
                    </a:extLst>
                  </pic:spPr>
                </pic:pic>
              </a:graphicData>
            </a:graphic>
          </wp:inline>
        </w:drawing>
      </w:r>
    </w:p>
    <w:p w14:paraId="359799BF" w14:textId="6CA0166C" w:rsidR="00F30625" w:rsidRDefault="00F30625" w:rsidP="007D2C03">
      <w:pPr>
        <w:jc w:val="center"/>
        <w:rPr>
          <w:rFonts w:ascii="Calibri" w:hAnsi="Calibri"/>
          <w:b/>
          <w:sz w:val="40"/>
          <w:szCs w:val="40"/>
        </w:rPr>
      </w:pPr>
      <w:r w:rsidRPr="003E3CE7">
        <w:rPr>
          <w:rFonts w:ascii="Calibri" w:hAnsi="Calibri"/>
          <w:b/>
          <w:sz w:val="14"/>
          <w:szCs w:val="40"/>
        </w:rPr>
        <w:br/>
      </w:r>
      <w:r w:rsidR="007D2C03">
        <w:rPr>
          <w:rFonts w:ascii="Calibri" w:hAnsi="Calibri"/>
          <w:b/>
          <w:sz w:val="40"/>
          <w:szCs w:val="40"/>
        </w:rPr>
        <w:t>Are you ready for experience</w:t>
      </w:r>
      <w:r w:rsidR="0084674D">
        <w:rPr>
          <w:rFonts w:ascii="Calibri" w:hAnsi="Calibri"/>
          <w:b/>
          <w:sz w:val="40"/>
          <w:szCs w:val="40"/>
        </w:rPr>
        <w:t>-</w:t>
      </w:r>
      <w:r w:rsidR="007D2C03">
        <w:rPr>
          <w:rFonts w:ascii="Calibri" w:hAnsi="Calibri"/>
          <w:b/>
          <w:sz w:val="40"/>
          <w:szCs w:val="40"/>
        </w:rPr>
        <w:t>based co-design</w:t>
      </w:r>
      <w:r w:rsidR="00B44969">
        <w:rPr>
          <w:rFonts w:ascii="Calibri" w:hAnsi="Calibri"/>
          <w:b/>
          <w:sz w:val="40"/>
          <w:szCs w:val="40"/>
        </w:rPr>
        <w:t xml:space="preserve"> (EBCD)</w:t>
      </w:r>
      <w:r w:rsidR="007D2C03">
        <w:rPr>
          <w:rFonts w:ascii="Calibri" w:hAnsi="Calibri"/>
          <w:b/>
          <w:sz w:val="40"/>
          <w:szCs w:val="40"/>
        </w:rPr>
        <w:t>?</w:t>
      </w:r>
    </w:p>
    <w:p w14:paraId="13F216B2" w14:textId="2F20D1ED" w:rsidR="00207F59" w:rsidRDefault="00207F59" w:rsidP="00207F59">
      <w:r>
        <w:t>If you are thinking about EBCD as an approach for your critical transitions work, the first place to start is the Point of C</w:t>
      </w:r>
      <w:r w:rsidR="00E527DC">
        <w:t xml:space="preserve">are Foundation’s EBCD toolkit. To help you make that decision, the following resources are provided for your review and education.  </w:t>
      </w:r>
    </w:p>
    <w:p w14:paraId="495D6A21" w14:textId="42230198" w:rsidR="00207F59" w:rsidRDefault="00595774" w:rsidP="00615B46">
      <w:bookmarkStart w:id="0" w:name="_GoBack"/>
      <w:bookmarkEnd w:id="0"/>
      <w:r>
        <w:t xml:space="preserve">Is EBCD for you? </w:t>
      </w:r>
    </w:p>
    <w:p w14:paraId="1FBD480F" w14:textId="77777777" w:rsidR="00207F59" w:rsidRDefault="008B052F" w:rsidP="00207F59">
      <w:hyperlink r:id="rId10" w:history="1">
        <w:r w:rsidR="00207F59">
          <w:rPr>
            <w:rStyle w:val="Hyperlink"/>
          </w:rPr>
          <w:t>https://www.pointofcarefoundation.org.uk/resource/experience-based-co-design-ebcd-toolkit/step-by-step-guide/2-experience-based-co-design/</w:t>
        </w:r>
      </w:hyperlink>
    </w:p>
    <w:p w14:paraId="3B8239A5" w14:textId="0D1E7D90" w:rsidR="007D2C03" w:rsidRPr="00207F59" w:rsidRDefault="00B44969" w:rsidP="00615B46">
      <w:r>
        <w:t>M</w:t>
      </w:r>
      <w:r w:rsidR="00207F59">
        <w:t>aking the case for EBCD</w:t>
      </w:r>
    </w:p>
    <w:p w14:paraId="0DEA52C0" w14:textId="77777777" w:rsidR="00207F59" w:rsidRDefault="008B052F" w:rsidP="00207F59">
      <w:hyperlink r:id="rId11" w:history="1">
        <w:r w:rsidR="00207F59">
          <w:rPr>
            <w:rStyle w:val="Hyperlink"/>
          </w:rPr>
          <w:t>https://www.pointofcarefoundation.org.uk/resource/experience-based-co-design-ebcd-toolkit/step-by-step-guide/3-making-case-project/</w:t>
        </w:r>
      </w:hyperlink>
    </w:p>
    <w:p w14:paraId="71754120" w14:textId="4937AFA9" w:rsidR="002A0913" w:rsidRPr="00DC6C81" w:rsidRDefault="00B44969" w:rsidP="00DC6C81">
      <w:pPr>
        <w:rPr>
          <w:rFonts w:ascii="Calibri" w:eastAsia="Times New Roman" w:hAnsi="Calibri"/>
          <w:color w:val="000000"/>
          <w:szCs w:val="24"/>
        </w:rPr>
      </w:pPr>
      <w:r>
        <w:t>V</w:t>
      </w:r>
      <w:r w:rsidR="002A0913">
        <w:t xml:space="preserve">iew the short videos from VON EBCD projects from 2019 </w:t>
      </w:r>
      <w:hyperlink r:id="rId12" w:history="1">
        <w:r w:rsidR="00007BE2">
          <w:rPr>
            <w:rStyle w:val="Hyperlink"/>
            <w:rFonts w:eastAsia="Times New Roman"/>
            <w:szCs w:val="24"/>
          </w:rPr>
          <w:t>https://www.youtube.com/embed/IWGxwM-aPPU?rel=0</w:t>
        </w:r>
      </w:hyperlink>
    </w:p>
    <w:p w14:paraId="24F6B5BB" w14:textId="4BE03F72" w:rsidR="00595774" w:rsidRDefault="00EC6AD6" w:rsidP="00595774">
      <w:r>
        <w:t>Experience-based co-design: from redesigning the system around the patient to co-design services with the patient – Paul Bate &amp; Glen Robert</w:t>
      </w:r>
    </w:p>
    <w:p w14:paraId="59A697D5" w14:textId="43113521" w:rsidR="00DC6C81" w:rsidRDefault="00DC6C81" w:rsidP="00DC6C81">
      <w:pPr>
        <w:spacing w:after="0"/>
        <w:rPr>
          <w:rFonts w:eastAsia="Times New Roman"/>
          <w:color w:val="000000"/>
          <w:u w:val="single"/>
        </w:rPr>
      </w:pPr>
      <w:hyperlink r:id="rId13" w:history="1">
        <w:r w:rsidRPr="006748A3">
          <w:rPr>
            <w:rStyle w:val="Hyperlink"/>
            <w:rFonts w:eastAsia="Times New Roman"/>
          </w:rPr>
          <w:t>https://www.ncbi.nlm.nih.gov/pmc/articles/PMC2565809/pdf/307.pdf</w:t>
        </w:r>
      </w:hyperlink>
    </w:p>
    <w:p w14:paraId="0630069D" w14:textId="7B7A5D6B" w:rsidR="00615B46" w:rsidRDefault="00615B46" w:rsidP="00DC6C81">
      <w:pPr>
        <w:spacing w:after="0"/>
        <w:rPr>
          <w:rFonts w:eastAsia="Times New Roman"/>
          <w:color w:val="000000"/>
          <w:u w:val="single"/>
        </w:rPr>
      </w:pPr>
    </w:p>
    <w:p w14:paraId="421B26E3" w14:textId="77777777" w:rsidR="00615B46" w:rsidRPr="00615B46" w:rsidRDefault="00615B46" w:rsidP="00615B46">
      <w:pPr>
        <w:spacing w:after="0"/>
        <w:rPr>
          <w:rFonts w:ascii="Calibri" w:eastAsia="Times New Roman" w:hAnsi="Calibri"/>
          <w:sz w:val="22"/>
        </w:rPr>
      </w:pPr>
      <w:r w:rsidRPr="00615B46">
        <w:rPr>
          <w:rFonts w:eastAsia="Times New Roman"/>
          <w:color w:val="000000"/>
        </w:rPr>
        <w:t xml:space="preserve">Glenn Robert videos 1,2  </w:t>
      </w:r>
    </w:p>
    <w:p w14:paraId="26AF9C45" w14:textId="77777777" w:rsidR="00615B46" w:rsidRDefault="00615B46" w:rsidP="00615B46">
      <w:pPr>
        <w:rPr>
          <w:rFonts w:eastAsiaTheme="minorHAnsi"/>
        </w:rPr>
      </w:pPr>
      <w:r>
        <w:t>Video 1 – introduction and background  </w:t>
      </w:r>
    </w:p>
    <w:p w14:paraId="4D4DE783" w14:textId="5D8A92C2" w:rsidR="00615B46" w:rsidRDefault="00615B46" w:rsidP="00615B46">
      <w:hyperlink r:id="rId14" w:history="1">
        <w:r>
          <w:rPr>
            <w:rStyle w:val="Hyperlink"/>
            <w:b/>
            <w:bCs/>
            <w:u w:val="none"/>
            <w:shd w:val="clear" w:color="auto" w:fill="FFFFFF"/>
          </w:rPr>
          <w:t>Patients and staff as co-designers of healthcare services</w:t>
        </w:r>
        <w:r>
          <w:rPr>
            <w:rStyle w:val="Hyperlink"/>
            <w:u w:val="none"/>
            <w:shd w:val="clear" w:color="auto" w:fill="FFFFFF"/>
          </w:rPr>
          <w:t xml:space="preserve"> </w:t>
        </w:r>
      </w:hyperlink>
      <w:hyperlink r:id="rId15" w:tooltip="Edit Patients and staff as co-designers of healthcare services (1)" w:history="1">
        <w:r>
          <w:rPr>
            <w:rStyle w:val="listbuttons"/>
            <w:color w:val="0563C1"/>
            <w:bdr w:val="none" w:sz="0" w:space="0" w:color="auto" w:frame="1"/>
            <w:shd w:val="clear" w:color="auto" w:fill="FFFFFF"/>
          </w:rPr>
          <w:br/>
        </w:r>
      </w:hyperlink>
      <w:hyperlink r:id="rId16" w:history="1">
        <w:r>
          <w:rPr>
            <w:rStyle w:val="Hyperlink"/>
            <w:shd w:val="clear" w:color="auto" w:fill="FFFFFF"/>
          </w:rPr>
          <w:t>https://play.ju.se/media/Patients+and+staff+as+co-designers+of+healthcare+services+%281%29/0_56b0gd16</w:t>
        </w:r>
      </w:hyperlink>
    </w:p>
    <w:p w14:paraId="40B77DBB" w14:textId="77777777" w:rsidR="00615B46" w:rsidRDefault="00615B46" w:rsidP="00615B46">
      <w:r>
        <w:t>Video 2</w:t>
      </w:r>
    </w:p>
    <w:p w14:paraId="5A5F5369" w14:textId="77777777" w:rsidR="00615B46" w:rsidRDefault="00615B46" w:rsidP="00615B46">
      <w:hyperlink r:id="rId17" w:history="1">
        <w:r>
          <w:rPr>
            <w:rStyle w:val="Hyperlink"/>
            <w:b/>
            <w:bCs/>
            <w:u w:val="none"/>
            <w:shd w:val="clear" w:color="auto" w:fill="FFFFFF"/>
          </w:rPr>
          <w:t xml:space="preserve">What is Experience-based Co-Design (EBCD)? </w:t>
        </w:r>
      </w:hyperlink>
    </w:p>
    <w:p w14:paraId="160FD33D" w14:textId="77777777" w:rsidR="00615B46" w:rsidRDefault="00615B46" w:rsidP="00615B46">
      <w:pPr>
        <w:rPr>
          <w:rStyle w:val="Hyperlink"/>
        </w:rPr>
      </w:pPr>
      <w:hyperlink r:id="rId18" w:history="1">
        <w:r>
          <w:rPr>
            <w:rStyle w:val="Hyperlink"/>
          </w:rPr>
          <w:t>https://play.ju.se/media/What+is+Experience-based+Co-Design+%28EBCD%29F+%282%29/0_5n7cc0h7</w:t>
        </w:r>
      </w:hyperlink>
    </w:p>
    <w:p w14:paraId="205ECE67" w14:textId="77777777" w:rsidR="00615B46" w:rsidRDefault="00615B46" w:rsidP="00DC6C81">
      <w:pPr>
        <w:spacing w:after="0"/>
        <w:rPr>
          <w:rFonts w:eastAsia="Times New Roman"/>
          <w:color w:val="000000"/>
          <w:u w:val="single"/>
        </w:rPr>
      </w:pPr>
    </w:p>
    <w:p w14:paraId="4CC14D24" w14:textId="77777777" w:rsidR="00DC6C81" w:rsidRDefault="00DC6C81" w:rsidP="00DC6C81">
      <w:pPr>
        <w:spacing w:after="0"/>
        <w:rPr>
          <w:rFonts w:ascii="Calibri" w:eastAsia="Times New Roman" w:hAnsi="Calibri"/>
          <w:color w:val="000000"/>
          <w:sz w:val="22"/>
        </w:rPr>
      </w:pPr>
    </w:p>
    <w:p w14:paraId="381A92A0" w14:textId="739831AE" w:rsidR="00207F59" w:rsidRPr="00207F59" w:rsidRDefault="00207F59" w:rsidP="00207F59">
      <w:pPr>
        <w:rPr>
          <w:rFonts w:ascii="Calibri" w:hAnsi="Calibri"/>
          <w:b/>
          <w:sz w:val="40"/>
          <w:szCs w:val="40"/>
        </w:rPr>
      </w:pPr>
      <w:r>
        <w:t>Then consider the following questions</w:t>
      </w:r>
      <w:r w:rsidR="00E527DC">
        <w:t xml:space="preserve"> to help you assess your readiness for EBCD:  </w:t>
      </w:r>
    </w:p>
    <w:tbl>
      <w:tblPr>
        <w:tblStyle w:val="TableGrid"/>
        <w:tblW w:w="9209" w:type="dxa"/>
        <w:tblLook w:val="04A0" w:firstRow="1" w:lastRow="0" w:firstColumn="1" w:lastColumn="0" w:noHBand="0" w:noVBand="1"/>
      </w:tblPr>
      <w:tblGrid>
        <w:gridCol w:w="3539"/>
        <w:gridCol w:w="854"/>
        <w:gridCol w:w="3905"/>
        <w:gridCol w:w="911"/>
      </w:tblGrid>
      <w:tr w:rsidR="000C2300" w:rsidRPr="000C2300" w14:paraId="08A99D06" w14:textId="77777777" w:rsidTr="00B44969">
        <w:tc>
          <w:tcPr>
            <w:tcW w:w="3539" w:type="dxa"/>
          </w:tcPr>
          <w:p w14:paraId="6E77D5CB" w14:textId="77777777" w:rsidR="000C2300" w:rsidRPr="000C2300" w:rsidRDefault="000C2300" w:rsidP="000C2300">
            <w:pPr>
              <w:rPr>
                <w:b/>
              </w:rPr>
            </w:pPr>
            <w:r w:rsidRPr="000C2300">
              <w:rPr>
                <w:b/>
              </w:rPr>
              <w:t xml:space="preserve">Readiness assessment </w:t>
            </w:r>
          </w:p>
        </w:tc>
        <w:tc>
          <w:tcPr>
            <w:tcW w:w="854" w:type="dxa"/>
          </w:tcPr>
          <w:p w14:paraId="0651CC81" w14:textId="77777777" w:rsidR="000C2300" w:rsidRPr="000C2300" w:rsidRDefault="000C2300" w:rsidP="00207F59">
            <w:pPr>
              <w:rPr>
                <w:b/>
              </w:rPr>
            </w:pPr>
            <w:r w:rsidRPr="000C2300">
              <w:rPr>
                <w:b/>
              </w:rPr>
              <w:t xml:space="preserve">Yes – we </w:t>
            </w:r>
            <w:r w:rsidRPr="000C2300">
              <w:rPr>
                <w:b/>
              </w:rPr>
              <w:lastRenderedPageBreak/>
              <w:t>are ready</w:t>
            </w:r>
          </w:p>
        </w:tc>
        <w:tc>
          <w:tcPr>
            <w:tcW w:w="3905" w:type="dxa"/>
          </w:tcPr>
          <w:p w14:paraId="29430B63" w14:textId="0599F0A5" w:rsidR="00B44969" w:rsidRDefault="00B44969" w:rsidP="00B44969">
            <w:pPr>
              <w:ind w:right="-527"/>
              <w:rPr>
                <w:b/>
              </w:rPr>
            </w:pPr>
            <w:r>
              <w:rPr>
                <w:b/>
              </w:rPr>
              <w:lastRenderedPageBreak/>
              <w:t>Not quite – W</w:t>
            </w:r>
            <w:r w:rsidR="000C2300" w:rsidRPr="000C2300">
              <w:rPr>
                <w:b/>
              </w:rPr>
              <w:t xml:space="preserve">e still have </w:t>
            </w:r>
            <w:r>
              <w:rPr>
                <w:b/>
              </w:rPr>
              <w:t xml:space="preserve">some </w:t>
            </w:r>
          </w:p>
          <w:p w14:paraId="7DB1983E" w14:textId="28B54447" w:rsidR="00B44969" w:rsidRDefault="00B44969" w:rsidP="00B44969">
            <w:pPr>
              <w:ind w:right="-527"/>
              <w:rPr>
                <w:b/>
              </w:rPr>
            </w:pPr>
            <w:r>
              <w:rPr>
                <w:b/>
              </w:rPr>
              <w:t>work to do</w:t>
            </w:r>
          </w:p>
          <w:p w14:paraId="3C4C5ADC" w14:textId="77777777" w:rsidR="00EA7DB5" w:rsidRDefault="00EA7DB5" w:rsidP="00207F59">
            <w:pPr>
              <w:rPr>
                <w:b/>
              </w:rPr>
            </w:pPr>
          </w:p>
          <w:p w14:paraId="0B1F18CE" w14:textId="4D092D49" w:rsidR="00EA7DB5" w:rsidRPr="00EA7DB5" w:rsidRDefault="00EA7DB5" w:rsidP="00207F59">
            <w:pPr>
              <w:rPr>
                <w:b/>
                <w:i/>
                <w:iCs/>
              </w:rPr>
            </w:pPr>
            <w:r w:rsidRPr="00EA7DB5">
              <w:rPr>
                <w:b/>
                <w:i/>
                <w:iCs/>
              </w:rPr>
              <w:t>Examples</w:t>
            </w:r>
            <w:r w:rsidR="00B44969">
              <w:rPr>
                <w:b/>
                <w:i/>
                <w:iCs/>
              </w:rPr>
              <w:t>:</w:t>
            </w:r>
          </w:p>
        </w:tc>
        <w:tc>
          <w:tcPr>
            <w:tcW w:w="911" w:type="dxa"/>
          </w:tcPr>
          <w:p w14:paraId="43074332" w14:textId="7F95801F" w:rsidR="000C2300" w:rsidRPr="000C2300" w:rsidRDefault="000C2300" w:rsidP="00207F59">
            <w:pPr>
              <w:rPr>
                <w:b/>
              </w:rPr>
            </w:pPr>
            <w:r w:rsidRPr="000C2300">
              <w:rPr>
                <w:b/>
              </w:rPr>
              <w:lastRenderedPageBreak/>
              <w:t xml:space="preserve">No – these things </w:t>
            </w:r>
            <w:r w:rsidRPr="000C2300">
              <w:rPr>
                <w:b/>
              </w:rPr>
              <w:lastRenderedPageBreak/>
              <w:t>are not</w:t>
            </w:r>
            <w:r w:rsidR="0084674D">
              <w:rPr>
                <w:b/>
              </w:rPr>
              <w:t xml:space="preserve"> yet</w:t>
            </w:r>
            <w:r w:rsidRPr="000C2300">
              <w:rPr>
                <w:b/>
              </w:rPr>
              <w:t xml:space="preserve"> in place</w:t>
            </w:r>
          </w:p>
        </w:tc>
      </w:tr>
      <w:tr w:rsidR="000C2300" w14:paraId="74127F7A" w14:textId="77777777" w:rsidTr="00B44969">
        <w:tc>
          <w:tcPr>
            <w:tcW w:w="3539" w:type="dxa"/>
          </w:tcPr>
          <w:p w14:paraId="6DF9AA12" w14:textId="18FFA8C2" w:rsidR="000C2300" w:rsidRDefault="000C2300" w:rsidP="00D00617">
            <w:pPr>
              <w:pStyle w:val="ListParagraph"/>
              <w:numPr>
                <w:ilvl w:val="0"/>
                <w:numId w:val="7"/>
              </w:numPr>
              <w:ind w:left="174" w:firstLine="0"/>
            </w:pPr>
            <w:r>
              <w:lastRenderedPageBreak/>
              <w:t>Is sponsorship / leadership of the project in place?</w:t>
            </w:r>
            <w:r w:rsidR="002F54EF">
              <w:t xml:space="preserve">  Important because resources are needed to support video interviews, 3 events involving families and staff, and staff time to do EBCD.  </w:t>
            </w:r>
          </w:p>
          <w:p w14:paraId="1DFE6BE7" w14:textId="77777777" w:rsidR="000C2300" w:rsidRDefault="000C2300" w:rsidP="00D00617">
            <w:pPr>
              <w:pStyle w:val="ListParagraph"/>
              <w:ind w:left="174"/>
            </w:pPr>
          </w:p>
          <w:p w14:paraId="447E3E08" w14:textId="61C1DB78" w:rsidR="000C2300" w:rsidRDefault="000C2300" w:rsidP="00D00617">
            <w:pPr>
              <w:pStyle w:val="ListParagraph"/>
              <w:ind w:left="174"/>
            </w:pPr>
            <w:r>
              <w:t xml:space="preserve">This means there are allies for the approach in the organisation and in the unit. </w:t>
            </w:r>
            <w:r w:rsidR="002F54EF">
              <w:t xml:space="preserve"> EBCD requires </w:t>
            </w:r>
            <w:r w:rsidR="008B2F18">
              <w:t xml:space="preserve">organizational and NICU commitment to investment in time and resources and </w:t>
            </w:r>
            <w:r w:rsidR="002F54EF">
              <w:t>strong partnership with families and staff</w:t>
            </w:r>
          </w:p>
        </w:tc>
        <w:tc>
          <w:tcPr>
            <w:tcW w:w="854" w:type="dxa"/>
          </w:tcPr>
          <w:p w14:paraId="3A1E8CD4" w14:textId="77777777" w:rsidR="000C2300" w:rsidRPr="00ED1F16" w:rsidRDefault="000C2300" w:rsidP="00207F59"/>
          <w:p w14:paraId="410D6547" w14:textId="77777777" w:rsidR="000C2300" w:rsidRDefault="000C2300" w:rsidP="00ED1F16"/>
        </w:tc>
        <w:tc>
          <w:tcPr>
            <w:tcW w:w="3905" w:type="dxa"/>
          </w:tcPr>
          <w:p w14:paraId="39F31A7A" w14:textId="6D583D1D" w:rsidR="000C2300" w:rsidRPr="00EA7DB5" w:rsidRDefault="005E7D97" w:rsidP="005E7D97">
            <w:pPr>
              <w:rPr>
                <w:i/>
                <w:iCs/>
              </w:rPr>
            </w:pPr>
            <w:r>
              <w:rPr>
                <w:i/>
                <w:iCs/>
              </w:rPr>
              <w:t>Do you have their commitment to support doing EBCD?   We need to i</w:t>
            </w:r>
            <w:r w:rsidR="00EA7DB5" w:rsidRPr="00EA7DB5">
              <w:rPr>
                <w:i/>
                <w:iCs/>
              </w:rPr>
              <w:t>dentify a project sponsor</w:t>
            </w:r>
            <w:r w:rsidR="002F54EF">
              <w:rPr>
                <w:i/>
                <w:iCs/>
              </w:rPr>
              <w:t xml:space="preserve"> such as NICU Manager or Nursing Director or Senior Administrative leader</w:t>
            </w:r>
            <w:r w:rsidR="00EA7DB5" w:rsidRPr="00EA7DB5">
              <w:rPr>
                <w:i/>
                <w:iCs/>
              </w:rPr>
              <w:t xml:space="preserve"> and a clinical lead who will support the EBCD team. </w:t>
            </w:r>
          </w:p>
        </w:tc>
        <w:tc>
          <w:tcPr>
            <w:tcW w:w="911" w:type="dxa"/>
          </w:tcPr>
          <w:p w14:paraId="3E4B9150" w14:textId="77777777" w:rsidR="000C2300" w:rsidRPr="00ED1F16" w:rsidRDefault="000C2300" w:rsidP="00207F59"/>
        </w:tc>
      </w:tr>
      <w:tr w:rsidR="000C2300" w14:paraId="50A9280F" w14:textId="77777777" w:rsidTr="00B44969">
        <w:tc>
          <w:tcPr>
            <w:tcW w:w="3539" w:type="dxa"/>
          </w:tcPr>
          <w:p w14:paraId="04B16E39" w14:textId="4BD1F641" w:rsidR="000C2300" w:rsidRDefault="000C2300" w:rsidP="00D00617">
            <w:pPr>
              <w:pStyle w:val="ListParagraph"/>
              <w:numPr>
                <w:ilvl w:val="0"/>
                <w:numId w:val="7"/>
              </w:numPr>
              <w:ind w:left="174" w:firstLine="0"/>
            </w:pPr>
            <w:r>
              <w:t xml:space="preserve">Does the culture of the unit lend itself to working collaboratively with </w:t>
            </w:r>
            <w:r w:rsidR="00E527DC">
              <w:t>families as partners?</w:t>
            </w:r>
          </w:p>
          <w:p w14:paraId="25DE40C6" w14:textId="77777777" w:rsidR="000C2300" w:rsidRDefault="000C2300" w:rsidP="00D00617">
            <w:pPr>
              <w:pStyle w:val="ListParagraph"/>
              <w:ind w:left="174"/>
            </w:pPr>
          </w:p>
        </w:tc>
        <w:tc>
          <w:tcPr>
            <w:tcW w:w="854" w:type="dxa"/>
          </w:tcPr>
          <w:p w14:paraId="5A67AB05" w14:textId="77777777" w:rsidR="000C2300" w:rsidRDefault="000C2300" w:rsidP="00207F59">
            <w:pPr>
              <w:pStyle w:val="ListParagraph"/>
            </w:pPr>
          </w:p>
        </w:tc>
        <w:tc>
          <w:tcPr>
            <w:tcW w:w="3905" w:type="dxa"/>
          </w:tcPr>
          <w:p w14:paraId="24E71B30" w14:textId="5F0F01E9" w:rsidR="000C2300" w:rsidRDefault="00EA7DB5" w:rsidP="00EA7DB5">
            <w:pPr>
              <w:pStyle w:val="ListParagraph"/>
              <w:ind w:left="0"/>
              <w:rPr>
                <w:i/>
                <w:iCs/>
              </w:rPr>
            </w:pPr>
            <w:r w:rsidRPr="00EA7DB5">
              <w:rPr>
                <w:i/>
                <w:iCs/>
              </w:rPr>
              <w:t xml:space="preserve">If there isn’t much history of </w:t>
            </w:r>
            <w:r w:rsidR="00E527DC">
              <w:rPr>
                <w:i/>
                <w:iCs/>
              </w:rPr>
              <w:t>engaging families as partners,</w:t>
            </w:r>
            <w:r w:rsidRPr="00EA7DB5">
              <w:rPr>
                <w:i/>
                <w:iCs/>
              </w:rPr>
              <w:t xml:space="preserve"> it may be worth </w:t>
            </w:r>
            <w:r>
              <w:rPr>
                <w:i/>
                <w:iCs/>
              </w:rPr>
              <w:t>working with clinical colleagues first, to understand and overcome worries about famil</w:t>
            </w:r>
            <w:r w:rsidR="001E7C25">
              <w:rPr>
                <w:i/>
                <w:iCs/>
              </w:rPr>
              <w:t xml:space="preserve">ies as partners </w:t>
            </w:r>
            <w:r w:rsidR="00E527DC">
              <w:rPr>
                <w:i/>
                <w:iCs/>
              </w:rPr>
              <w:t>in care and quality improvement</w:t>
            </w:r>
            <w:r>
              <w:rPr>
                <w:i/>
                <w:iCs/>
              </w:rPr>
              <w:t xml:space="preserve">. </w:t>
            </w:r>
          </w:p>
          <w:p w14:paraId="108264E5" w14:textId="75657164" w:rsidR="00EA7DB5" w:rsidRDefault="00EA7DB5" w:rsidP="00EA7DB5">
            <w:pPr>
              <w:pStyle w:val="ListParagraph"/>
              <w:ind w:left="0"/>
              <w:rPr>
                <w:i/>
                <w:iCs/>
              </w:rPr>
            </w:pPr>
          </w:p>
          <w:p w14:paraId="08F0B50F" w14:textId="77777777" w:rsidR="00EA7DB5" w:rsidRDefault="00EA7DB5" w:rsidP="00EA7DB5">
            <w:pPr>
              <w:pStyle w:val="ListParagraph"/>
              <w:ind w:left="0"/>
              <w:rPr>
                <w:i/>
                <w:iCs/>
              </w:rPr>
            </w:pPr>
            <w:r>
              <w:rPr>
                <w:i/>
                <w:iCs/>
              </w:rPr>
              <w:t xml:space="preserve">Sometimes, getting a sympathetic family in to speak informally to the staff group about what </w:t>
            </w:r>
            <w:r w:rsidR="001E7C25">
              <w:rPr>
                <w:i/>
                <w:iCs/>
              </w:rPr>
              <w:t xml:space="preserve">partnering with staff in care </w:t>
            </w:r>
            <w:r>
              <w:rPr>
                <w:i/>
                <w:iCs/>
              </w:rPr>
              <w:t xml:space="preserve">meant </w:t>
            </w:r>
            <w:r w:rsidRPr="00EA7DB5">
              <w:rPr>
                <w:i/>
                <w:iCs/>
              </w:rPr>
              <w:t>to them can be a good starting point. Start slowly and let people</w:t>
            </w:r>
            <w:r>
              <w:rPr>
                <w:i/>
                <w:iCs/>
              </w:rPr>
              <w:t xml:space="preserve"> build confidence. </w:t>
            </w:r>
          </w:p>
          <w:p w14:paraId="5618B668" w14:textId="658E115B" w:rsidR="00E527DC" w:rsidRPr="00EA7DB5" w:rsidRDefault="00E527DC" w:rsidP="00EA7DB5">
            <w:pPr>
              <w:pStyle w:val="ListParagraph"/>
              <w:ind w:left="0"/>
              <w:rPr>
                <w:i/>
                <w:iCs/>
              </w:rPr>
            </w:pPr>
          </w:p>
        </w:tc>
        <w:tc>
          <w:tcPr>
            <w:tcW w:w="911" w:type="dxa"/>
          </w:tcPr>
          <w:p w14:paraId="0D1A9A96" w14:textId="77777777" w:rsidR="000C2300" w:rsidRDefault="000C2300" w:rsidP="00207F59">
            <w:pPr>
              <w:pStyle w:val="ListParagraph"/>
            </w:pPr>
          </w:p>
        </w:tc>
      </w:tr>
      <w:tr w:rsidR="00F97E20" w14:paraId="7B1CE77E" w14:textId="77777777" w:rsidTr="00B44969">
        <w:tc>
          <w:tcPr>
            <w:tcW w:w="3539" w:type="dxa"/>
          </w:tcPr>
          <w:p w14:paraId="0472B0CD" w14:textId="77777777" w:rsidR="00F97E20" w:rsidRDefault="00F97E20" w:rsidP="00D00617">
            <w:pPr>
              <w:pStyle w:val="ListParagraph"/>
              <w:numPr>
                <w:ilvl w:val="0"/>
                <w:numId w:val="7"/>
              </w:numPr>
              <w:ind w:left="174" w:firstLine="0"/>
            </w:pPr>
            <w:r>
              <w:t>Does the culture of the unit lend itself to listening and responding to the concerns of staff, about the quality of care?</w:t>
            </w:r>
          </w:p>
        </w:tc>
        <w:tc>
          <w:tcPr>
            <w:tcW w:w="854" w:type="dxa"/>
          </w:tcPr>
          <w:p w14:paraId="3EF56AC9" w14:textId="77777777" w:rsidR="00F97E20" w:rsidRDefault="00F97E20" w:rsidP="00207F59"/>
        </w:tc>
        <w:tc>
          <w:tcPr>
            <w:tcW w:w="3905" w:type="dxa"/>
          </w:tcPr>
          <w:p w14:paraId="680E7157" w14:textId="3968EA49" w:rsidR="00EA7DB5" w:rsidRPr="00EA7DB5" w:rsidRDefault="00EA7DB5" w:rsidP="00207F59">
            <w:pPr>
              <w:rPr>
                <w:i/>
                <w:iCs/>
              </w:rPr>
            </w:pPr>
            <w:r>
              <w:rPr>
                <w:i/>
                <w:iCs/>
              </w:rPr>
              <w:t xml:space="preserve">Publicising the positive staff experiences of being part of EBCD can help build confidence. </w:t>
            </w:r>
            <w:r w:rsidR="003341A7">
              <w:rPr>
                <w:i/>
                <w:iCs/>
              </w:rPr>
              <w:t>Use the short films and blogs. Don’t forget the unit managers -sometimes they can be anxious that the units might be subject to criticism – someone</w:t>
            </w:r>
            <w:r w:rsidR="00E527DC">
              <w:rPr>
                <w:i/>
                <w:iCs/>
              </w:rPr>
              <w:t xml:space="preserve"> to one reassurance might help.</w:t>
            </w:r>
          </w:p>
        </w:tc>
        <w:tc>
          <w:tcPr>
            <w:tcW w:w="911" w:type="dxa"/>
          </w:tcPr>
          <w:p w14:paraId="0D1F0C06" w14:textId="77777777" w:rsidR="00F97E20" w:rsidRDefault="00F97E20" w:rsidP="00207F59"/>
        </w:tc>
      </w:tr>
      <w:tr w:rsidR="002A0913" w14:paraId="4B8FAC6C" w14:textId="77777777" w:rsidTr="00B44969">
        <w:tc>
          <w:tcPr>
            <w:tcW w:w="3539" w:type="dxa"/>
          </w:tcPr>
          <w:p w14:paraId="1EE9B826" w14:textId="77777777" w:rsidR="002A0913" w:rsidRDefault="002A0913" w:rsidP="00D00617">
            <w:pPr>
              <w:pStyle w:val="ListParagraph"/>
              <w:numPr>
                <w:ilvl w:val="0"/>
                <w:numId w:val="7"/>
              </w:numPr>
              <w:ind w:left="174" w:firstLine="0"/>
            </w:pPr>
            <w:r>
              <w:lastRenderedPageBreak/>
              <w:t>Is the local management supportive of improvement activities?</w:t>
            </w:r>
          </w:p>
        </w:tc>
        <w:tc>
          <w:tcPr>
            <w:tcW w:w="854" w:type="dxa"/>
          </w:tcPr>
          <w:p w14:paraId="074A4886" w14:textId="77777777" w:rsidR="002A0913" w:rsidRDefault="002A0913" w:rsidP="00207F59"/>
        </w:tc>
        <w:tc>
          <w:tcPr>
            <w:tcW w:w="3905" w:type="dxa"/>
          </w:tcPr>
          <w:p w14:paraId="47CCF16E" w14:textId="6EDE491C" w:rsidR="00E527DC" w:rsidRPr="00E527DC" w:rsidRDefault="003341A7" w:rsidP="00207F59">
            <w:pPr>
              <w:rPr>
                <w:i/>
                <w:iCs/>
              </w:rPr>
            </w:pPr>
            <w:r>
              <w:rPr>
                <w:i/>
                <w:iCs/>
              </w:rPr>
              <w:t xml:space="preserve">Consult the unit managers early on. Listen carefully to any concerns about the impact of EBCD on the work of the unit and work with your sponsor to try and address these. Offer regular review with unit managers to work through any problems. </w:t>
            </w:r>
          </w:p>
        </w:tc>
        <w:tc>
          <w:tcPr>
            <w:tcW w:w="911" w:type="dxa"/>
          </w:tcPr>
          <w:p w14:paraId="1C56DE02" w14:textId="77777777" w:rsidR="002A0913" w:rsidRDefault="002A0913" w:rsidP="00207F59"/>
        </w:tc>
      </w:tr>
      <w:tr w:rsidR="000C2300" w14:paraId="2BE3FC04" w14:textId="77777777" w:rsidTr="00B44969">
        <w:tc>
          <w:tcPr>
            <w:tcW w:w="3539" w:type="dxa"/>
          </w:tcPr>
          <w:p w14:paraId="61D67FD4" w14:textId="77777777" w:rsidR="000C2300" w:rsidRDefault="000C2300" w:rsidP="00D00617">
            <w:pPr>
              <w:pStyle w:val="ListParagraph"/>
              <w:numPr>
                <w:ilvl w:val="0"/>
                <w:numId w:val="7"/>
              </w:numPr>
              <w:ind w:left="174" w:firstLine="0"/>
            </w:pPr>
            <w:r>
              <w:t>Are the organisational requirements for such a project clear?</w:t>
            </w:r>
          </w:p>
          <w:p w14:paraId="7CF2C4A0" w14:textId="77777777" w:rsidR="000C2300" w:rsidRDefault="000C2300" w:rsidP="00D00617">
            <w:pPr>
              <w:pStyle w:val="ListParagraph"/>
              <w:ind w:left="174"/>
            </w:pPr>
          </w:p>
          <w:p w14:paraId="086E1B73" w14:textId="77777777" w:rsidR="000C2300" w:rsidRDefault="000C2300" w:rsidP="00D00617">
            <w:pPr>
              <w:pStyle w:val="ListParagraph"/>
              <w:ind w:left="174"/>
            </w:pPr>
            <w:r>
              <w:t xml:space="preserve">This means that an EBCD project can connect into </w:t>
            </w:r>
            <w:r w:rsidRPr="00ED1F16">
              <w:t>existing structures and systems</w:t>
            </w:r>
            <w:r>
              <w:t xml:space="preserve"> in the unit – for example, in how it reports and is accountable.</w:t>
            </w:r>
          </w:p>
          <w:p w14:paraId="031FBEDB" w14:textId="15F1A03E" w:rsidR="000C2300" w:rsidRDefault="000C2300" w:rsidP="00D00617">
            <w:pPr>
              <w:pStyle w:val="ListParagraph"/>
              <w:ind w:left="174"/>
            </w:pPr>
            <w:r>
              <w:t>This is also the place to consider whether the route to securi</w:t>
            </w:r>
            <w:r w:rsidR="00E527DC">
              <w:t>ng all the relevant permissions/</w:t>
            </w:r>
            <w:r>
              <w:t xml:space="preserve">IRB issues is clear. </w:t>
            </w:r>
          </w:p>
        </w:tc>
        <w:tc>
          <w:tcPr>
            <w:tcW w:w="854" w:type="dxa"/>
          </w:tcPr>
          <w:p w14:paraId="73E9943F" w14:textId="77777777" w:rsidR="000C2300" w:rsidRDefault="000C2300" w:rsidP="00207F59"/>
        </w:tc>
        <w:tc>
          <w:tcPr>
            <w:tcW w:w="3905" w:type="dxa"/>
          </w:tcPr>
          <w:p w14:paraId="62E93A09" w14:textId="17BEB96B" w:rsidR="000C2300" w:rsidRPr="003341A7" w:rsidRDefault="003341A7" w:rsidP="00207F59">
            <w:pPr>
              <w:rPr>
                <w:i/>
                <w:iCs/>
              </w:rPr>
            </w:pPr>
            <w:r w:rsidRPr="003341A7">
              <w:rPr>
                <w:i/>
                <w:iCs/>
              </w:rPr>
              <w:t xml:space="preserve">If not, take a little more time in the preparatory period to clear up reporting lines, how, when and by whom IRB permissions will be obtained etc. </w:t>
            </w:r>
            <w:r>
              <w:rPr>
                <w:i/>
                <w:iCs/>
              </w:rPr>
              <w:t xml:space="preserve">Do set up a steering group to help you and be sure to schedule regular meetings, no matter how brief. </w:t>
            </w:r>
          </w:p>
        </w:tc>
        <w:tc>
          <w:tcPr>
            <w:tcW w:w="911" w:type="dxa"/>
          </w:tcPr>
          <w:p w14:paraId="2864537F" w14:textId="77777777" w:rsidR="000C2300" w:rsidRDefault="000C2300" w:rsidP="00207F59"/>
        </w:tc>
      </w:tr>
      <w:tr w:rsidR="000C2300" w14:paraId="1CE0A5A3" w14:textId="77777777" w:rsidTr="00B44969">
        <w:tc>
          <w:tcPr>
            <w:tcW w:w="3539" w:type="dxa"/>
          </w:tcPr>
          <w:p w14:paraId="6447E6DD" w14:textId="4973EDA4" w:rsidR="000C2300" w:rsidRDefault="000C2300" w:rsidP="00D00617">
            <w:pPr>
              <w:pStyle w:val="ListParagraph"/>
              <w:numPr>
                <w:ilvl w:val="0"/>
                <w:numId w:val="7"/>
              </w:numPr>
              <w:ind w:left="174" w:firstLine="0"/>
            </w:pPr>
            <w:r>
              <w:t>Are there resources in place to do this work? (People</w:t>
            </w:r>
            <w:r w:rsidR="003341A7">
              <w:t>, money</w:t>
            </w:r>
            <w:r>
              <w:t xml:space="preserve"> and time)</w:t>
            </w:r>
          </w:p>
        </w:tc>
        <w:tc>
          <w:tcPr>
            <w:tcW w:w="854" w:type="dxa"/>
          </w:tcPr>
          <w:p w14:paraId="35709C14" w14:textId="77777777" w:rsidR="000C2300" w:rsidRDefault="000C2300" w:rsidP="00ED1F16"/>
        </w:tc>
        <w:tc>
          <w:tcPr>
            <w:tcW w:w="3905" w:type="dxa"/>
          </w:tcPr>
          <w:p w14:paraId="3C208568" w14:textId="60A7AA56" w:rsidR="009564F1" w:rsidRPr="003341A7" w:rsidRDefault="003341A7" w:rsidP="00ED1F16">
            <w:pPr>
              <w:rPr>
                <w:i/>
                <w:iCs/>
              </w:rPr>
            </w:pPr>
            <w:r w:rsidRPr="003341A7">
              <w:rPr>
                <w:i/>
                <w:iCs/>
              </w:rPr>
              <w:t xml:space="preserve">Discuss this early on with your sponsor. Explore resources elsewhere in the hospital that might be able to help. For example, communications teams sometimes help with filming. There may be expert facilitators willing to help from the patient experience team. </w:t>
            </w:r>
            <w:r w:rsidR="00946393">
              <w:rPr>
                <w:i/>
                <w:iCs/>
              </w:rPr>
              <w:t xml:space="preserve">Hospital Foundations and volunteers </w:t>
            </w:r>
            <w:r w:rsidRPr="003341A7">
              <w:rPr>
                <w:i/>
                <w:iCs/>
              </w:rPr>
              <w:t xml:space="preserve">can often help with refreshments and venues. </w:t>
            </w:r>
          </w:p>
        </w:tc>
        <w:tc>
          <w:tcPr>
            <w:tcW w:w="911" w:type="dxa"/>
          </w:tcPr>
          <w:p w14:paraId="46AAADF7" w14:textId="77777777" w:rsidR="000C2300" w:rsidRDefault="000C2300" w:rsidP="00ED1F16"/>
        </w:tc>
      </w:tr>
      <w:tr w:rsidR="000C2300" w14:paraId="4CB38B34" w14:textId="77777777" w:rsidTr="00B44969">
        <w:tc>
          <w:tcPr>
            <w:tcW w:w="3539" w:type="dxa"/>
          </w:tcPr>
          <w:p w14:paraId="713F2DF0" w14:textId="77777777" w:rsidR="000C2300" w:rsidRDefault="000C2300" w:rsidP="00D00617">
            <w:pPr>
              <w:pStyle w:val="ListParagraph"/>
              <w:numPr>
                <w:ilvl w:val="0"/>
                <w:numId w:val="7"/>
              </w:numPr>
              <w:ind w:left="174" w:firstLine="0"/>
            </w:pPr>
            <w:r>
              <w:t>Is there a sense of who the team will be, who will be involved in this work?</w:t>
            </w:r>
          </w:p>
        </w:tc>
        <w:tc>
          <w:tcPr>
            <w:tcW w:w="854" w:type="dxa"/>
          </w:tcPr>
          <w:p w14:paraId="1FD23438" w14:textId="77777777" w:rsidR="000C2300" w:rsidRDefault="000C2300" w:rsidP="00ED1F16"/>
        </w:tc>
        <w:tc>
          <w:tcPr>
            <w:tcW w:w="3905" w:type="dxa"/>
          </w:tcPr>
          <w:p w14:paraId="5E2A0EB3" w14:textId="1B3E8621" w:rsidR="009564F1" w:rsidRPr="009564F1" w:rsidRDefault="009564F1" w:rsidP="00ED1F16">
            <w:pPr>
              <w:rPr>
                <w:i/>
                <w:iCs/>
              </w:rPr>
            </w:pPr>
            <w:r>
              <w:rPr>
                <w:i/>
                <w:iCs/>
              </w:rPr>
              <w:t xml:space="preserve">Consider some sort of launch event – show examples of EBCD projects. </w:t>
            </w:r>
            <w:r w:rsidR="00946393">
              <w:rPr>
                <w:i/>
                <w:iCs/>
              </w:rPr>
              <w:t xml:space="preserve">Ongoing discussion and encouragement from unit leadership can also help with recruiting.  </w:t>
            </w:r>
            <w:r>
              <w:rPr>
                <w:i/>
                <w:iCs/>
              </w:rPr>
              <w:t xml:space="preserve">You will recruit willing volunteers when they see how much people have gotten out of being involved with EBCD. Reassure people that everyone can play a part – whether it is simply telling their story or </w:t>
            </w:r>
            <w:r>
              <w:rPr>
                <w:i/>
                <w:iCs/>
              </w:rPr>
              <w:lastRenderedPageBreak/>
              <w:t xml:space="preserve">attending an event, there is a place for everyone. </w:t>
            </w:r>
          </w:p>
        </w:tc>
        <w:tc>
          <w:tcPr>
            <w:tcW w:w="911" w:type="dxa"/>
          </w:tcPr>
          <w:p w14:paraId="0E82D860" w14:textId="77777777" w:rsidR="000C2300" w:rsidRDefault="000C2300" w:rsidP="00ED1F16"/>
        </w:tc>
      </w:tr>
      <w:tr w:rsidR="000C2300" w14:paraId="768B9BFE" w14:textId="77777777" w:rsidTr="00B44969">
        <w:tc>
          <w:tcPr>
            <w:tcW w:w="3539" w:type="dxa"/>
          </w:tcPr>
          <w:p w14:paraId="1EF029CD" w14:textId="77777777" w:rsidR="000C2300" w:rsidRDefault="000C2300" w:rsidP="00D00617">
            <w:pPr>
              <w:pStyle w:val="ListParagraph"/>
              <w:numPr>
                <w:ilvl w:val="0"/>
                <w:numId w:val="7"/>
              </w:numPr>
              <w:ind w:left="174" w:firstLine="0"/>
            </w:pPr>
            <w:r>
              <w:t>Are the team members committed to trying the EBCD methodology?</w:t>
            </w:r>
          </w:p>
        </w:tc>
        <w:tc>
          <w:tcPr>
            <w:tcW w:w="854" w:type="dxa"/>
          </w:tcPr>
          <w:p w14:paraId="7E806420" w14:textId="77777777" w:rsidR="000C2300" w:rsidRDefault="000C2300" w:rsidP="00ED1F16"/>
        </w:tc>
        <w:tc>
          <w:tcPr>
            <w:tcW w:w="3905" w:type="dxa"/>
          </w:tcPr>
          <w:p w14:paraId="199096BA" w14:textId="22AF4836" w:rsidR="000C2300" w:rsidRDefault="009564F1" w:rsidP="00ED1F16">
            <w:pPr>
              <w:rPr>
                <w:i/>
                <w:iCs/>
              </w:rPr>
            </w:pPr>
            <w:r w:rsidRPr="009564F1">
              <w:rPr>
                <w:i/>
                <w:iCs/>
              </w:rPr>
              <w:t xml:space="preserve">It’s not unusual for there to be degree of scepticism at the start. </w:t>
            </w:r>
            <w:r>
              <w:rPr>
                <w:i/>
                <w:iCs/>
              </w:rPr>
              <w:t xml:space="preserve">EBCD is radical – and not for everyone. </w:t>
            </w:r>
            <w:r w:rsidRPr="009564F1">
              <w:rPr>
                <w:i/>
                <w:iCs/>
              </w:rPr>
              <w:t xml:space="preserve">If people are unconvinced of the science – share some of the references. </w:t>
            </w:r>
            <w:r>
              <w:rPr>
                <w:i/>
                <w:iCs/>
              </w:rPr>
              <w:t xml:space="preserve">Ask colleagues to simply give it a try and trust in the process. </w:t>
            </w:r>
          </w:p>
          <w:p w14:paraId="1E8E2AD8" w14:textId="48AC4E25" w:rsidR="009564F1" w:rsidRPr="009564F1" w:rsidRDefault="009564F1" w:rsidP="00ED1F16">
            <w:pPr>
              <w:rPr>
                <w:i/>
                <w:iCs/>
              </w:rPr>
            </w:pPr>
            <w:r>
              <w:rPr>
                <w:i/>
                <w:iCs/>
              </w:rPr>
              <w:t xml:space="preserve">If there are individuals who really aren’t bought in to the approach – respect that – there will be others who are happy to take part. </w:t>
            </w:r>
          </w:p>
        </w:tc>
        <w:tc>
          <w:tcPr>
            <w:tcW w:w="911" w:type="dxa"/>
          </w:tcPr>
          <w:p w14:paraId="4F0E66D3" w14:textId="77777777" w:rsidR="000C2300" w:rsidRDefault="000C2300" w:rsidP="00ED1F16"/>
        </w:tc>
      </w:tr>
      <w:tr w:rsidR="000C2300" w14:paraId="28E15202" w14:textId="77777777" w:rsidTr="00B44969">
        <w:tc>
          <w:tcPr>
            <w:tcW w:w="3539" w:type="dxa"/>
          </w:tcPr>
          <w:p w14:paraId="64EC5C54" w14:textId="77777777" w:rsidR="000C2300" w:rsidRDefault="000C2300" w:rsidP="00D00617">
            <w:pPr>
              <w:pStyle w:val="ListParagraph"/>
              <w:numPr>
                <w:ilvl w:val="0"/>
                <w:numId w:val="7"/>
              </w:numPr>
              <w:ind w:left="174" w:firstLine="0"/>
            </w:pPr>
            <w:r>
              <w:t>Are team members confident they can develop the skills to carry out EBCD?</w:t>
            </w:r>
          </w:p>
        </w:tc>
        <w:tc>
          <w:tcPr>
            <w:tcW w:w="854" w:type="dxa"/>
          </w:tcPr>
          <w:p w14:paraId="5A9EE27F" w14:textId="77777777" w:rsidR="000C2300" w:rsidRDefault="000C2300" w:rsidP="00ED1F16"/>
        </w:tc>
        <w:tc>
          <w:tcPr>
            <w:tcW w:w="3905" w:type="dxa"/>
          </w:tcPr>
          <w:p w14:paraId="1C641621" w14:textId="153EB716" w:rsidR="009564F1" w:rsidRPr="009564F1" w:rsidRDefault="009564F1" w:rsidP="00ED1F16">
            <w:pPr>
              <w:rPr>
                <w:i/>
                <w:iCs/>
              </w:rPr>
            </w:pPr>
            <w:r w:rsidRPr="009564F1">
              <w:rPr>
                <w:i/>
                <w:iCs/>
              </w:rPr>
              <w:t>If not, be sure to share the resources from the toolkits and the POCF website. There is help and support available</w:t>
            </w:r>
            <w:r w:rsidR="00E527DC">
              <w:rPr>
                <w:i/>
                <w:iCs/>
              </w:rPr>
              <w:t xml:space="preserve"> from </w:t>
            </w:r>
            <w:r>
              <w:rPr>
                <w:i/>
                <w:iCs/>
              </w:rPr>
              <w:t>the early adop</w:t>
            </w:r>
            <w:r w:rsidR="00E527DC">
              <w:rPr>
                <w:i/>
                <w:iCs/>
              </w:rPr>
              <w:t xml:space="preserve">ter teams, and </w:t>
            </w:r>
            <w:r>
              <w:rPr>
                <w:i/>
                <w:iCs/>
              </w:rPr>
              <w:t xml:space="preserve">the VON </w:t>
            </w:r>
            <w:r w:rsidR="00E527DC">
              <w:rPr>
                <w:i/>
                <w:iCs/>
              </w:rPr>
              <w:t xml:space="preserve">EBCD </w:t>
            </w:r>
            <w:r>
              <w:rPr>
                <w:i/>
                <w:iCs/>
              </w:rPr>
              <w:t>faculty.</w:t>
            </w:r>
          </w:p>
        </w:tc>
        <w:tc>
          <w:tcPr>
            <w:tcW w:w="911" w:type="dxa"/>
          </w:tcPr>
          <w:p w14:paraId="46B1AA5B" w14:textId="77777777" w:rsidR="000C2300" w:rsidRDefault="000C2300" w:rsidP="00ED1F16"/>
        </w:tc>
      </w:tr>
    </w:tbl>
    <w:p w14:paraId="6713CE3F" w14:textId="77777777" w:rsidR="00F97E20" w:rsidRDefault="00F97E20"/>
    <w:p w14:paraId="7DDC3793" w14:textId="4E34CB76" w:rsidR="00F97E20" w:rsidRDefault="00F97E20">
      <w:pPr>
        <w:spacing w:after="160" w:line="259" w:lineRule="auto"/>
      </w:pPr>
    </w:p>
    <w:sectPr w:rsidR="00F97E2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2194" w14:textId="77777777" w:rsidR="008B052F" w:rsidRDefault="008B052F" w:rsidP="00536302">
      <w:pPr>
        <w:spacing w:after="0"/>
      </w:pPr>
      <w:r>
        <w:separator/>
      </w:r>
    </w:p>
  </w:endnote>
  <w:endnote w:type="continuationSeparator" w:id="0">
    <w:p w14:paraId="158E0D07" w14:textId="77777777" w:rsidR="008B052F" w:rsidRDefault="008B052F" w:rsidP="00536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568758"/>
      <w:docPartObj>
        <w:docPartGallery w:val="Page Numbers (Bottom of Page)"/>
        <w:docPartUnique/>
      </w:docPartObj>
    </w:sdtPr>
    <w:sdtEndPr>
      <w:rPr>
        <w:noProof/>
      </w:rPr>
    </w:sdtEndPr>
    <w:sdtContent>
      <w:p w14:paraId="653B3872" w14:textId="77777777" w:rsidR="00536302" w:rsidRDefault="00536302">
        <w:pPr>
          <w:pStyle w:val="Footer"/>
          <w:jc w:val="center"/>
        </w:pPr>
        <w:r>
          <w:fldChar w:fldCharType="begin"/>
        </w:r>
        <w:r>
          <w:instrText xml:space="preserve"> PAGE   \* MERGEFORMAT </w:instrText>
        </w:r>
        <w:r>
          <w:fldChar w:fldCharType="separate"/>
        </w:r>
        <w:r w:rsidR="00B44969">
          <w:rPr>
            <w:noProof/>
          </w:rPr>
          <w:t>1</w:t>
        </w:r>
        <w:r>
          <w:rPr>
            <w:noProof/>
          </w:rPr>
          <w:fldChar w:fldCharType="end"/>
        </w:r>
      </w:p>
    </w:sdtContent>
  </w:sdt>
  <w:p w14:paraId="2BF1635A" w14:textId="77777777" w:rsidR="00536302" w:rsidRDefault="0053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B376" w14:textId="77777777" w:rsidR="008B052F" w:rsidRDefault="008B052F" w:rsidP="00536302">
      <w:pPr>
        <w:spacing w:after="0"/>
      </w:pPr>
      <w:r>
        <w:separator/>
      </w:r>
    </w:p>
  </w:footnote>
  <w:footnote w:type="continuationSeparator" w:id="0">
    <w:p w14:paraId="46C897A4" w14:textId="77777777" w:rsidR="008B052F" w:rsidRDefault="008B052F" w:rsidP="005363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23A"/>
    <w:multiLevelType w:val="hybridMultilevel"/>
    <w:tmpl w:val="408A427A"/>
    <w:lvl w:ilvl="0" w:tplc="B19057CE">
      <w:start w:val="1"/>
      <w:numFmt w:val="bullet"/>
      <w:lvlText w:val="•"/>
      <w:lvlJc w:val="left"/>
      <w:pPr>
        <w:tabs>
          <w:tab w:val="num" w:pos="720"/>
        </w:tabs>
        <w:ind w:left="720" w:hanging="360"/>
      </w:pPr>
      <w:rPr>
        <w:rFonts w:ascii="Arial" w:hAnsi="Arial" w:hint="default"/>
      </w:rPr>
    </w:lvl>
    <w:lvl w:ilvl="1" w:tplc="0EA64F3A" w:tentative="1">
      <w:start w:val="1"/>
      <w:numFmt w:val="bullet"/>
      <w:lvlText w:val="•"/>
      <w:lvlJc w:val="left"/>
      <w:pPr>
        <w:tabs>
          <w:tab w:val="num" w:pos="1440"/>
        </w:tabs>
        <w:ind w:left="1440" w:hanging="360"/>
      </w:pPr>
      <w:rPr>
        <w:rFonts w:ascii="Arial" w:hAnsi="Arial" w:hint="default"/>
      </w:rPr>
    </w:lvl>
    <w:lvl w:ilvl="2" w:tplc="B41E970A">
      <w:start w:val="20"/>
      <w:numFmt w:val="bullet"/>
      <w:lvlText w:val="•"/>
      <w:lvlJc w:val="left"/>
      <w:pPr>
        <w:tabs>
          <w:tab w:val="num" w:pos="2160"/>
        </w:tabs>
        <w:ind w:left="2160" w:hanging="360"/>
      </w:pPr>
      <w:rPr>
        <w:rFonts w:ascii="Arial" w:hAnsi="Arial" w:hint="default"/>
      </w:rPr>
    </w:lvl>
    <w:lvl w:ilvl="3" w:tplc="F06603CE" w:tentative="1">
      <w:start w:val="1"/>
      <w:numFmt w:val="bullet"/>
      <w:lvlText w:val="•"/>
      <w:lvlJc w:val="left"/>
      <w:pPr>
        <w:tabs>
          <w:tab w:val="num" w:pos="2880"/>
        </w:tabs>
        <w:ind w:left="2880" w:hanging="360"/>
      </w:pPr>
      <w:rPr>
        <w:rFonts w:ascii="Arial" w:hAnsi="Arial" w:hint="default"/>
      </w:rPr>
    </w:lvl>
    <w:lvl w:ilvl="4" w:tplc="37229C0C" w:tentative="1">
      <w:start w:val="1"/>
      <w:numFmt w:val="bullet"/>
      <w:lvlText w:val="•"/>
      <w:lvlJc w:val="left"/>
      <w:pPr>
        <w:tabs>
          <w:tab w:val="num" w:pos="3600"/>
        </w:tabs>
        <w:ind w:left="3600" w:hanging="360"/>
      </w:pPr>
      <w:rPr>
        <w:rFonts w:ascii="Arial" w:hAnsi="Arial" w:hint="default"/>
      </w:rPr>
    </w:lvl>
    <w:lvl w:ilvl="5" w:tplc="1A22F4DA" w:tentative="1">
      <w:start w:val="1"/>
      <w:numFmt w:val="bullet"/>
      <w:lvlText w:val="•"/>
      <w:lvlJc w:val="left"/>
      <w:pPr>
        <w:tabs>
          <w:tab w:val="num" w:pos="4320"/>
        </w:tabs>
        <w:ind w:left="4320" w:hanging="360"/>
      </w:pPr>
      <w:rPr>
        <w:rFonts w:ascii="Arial" w:hAnsi="Arial" w:hint="default"/>
      </w:rPr>
    </w:lvl>
    <w:lvl w:ilvl="6" w:tplc="DCE0F7E8" w:tentative="1">
      <w:start w:val="1"/>
      <w:numFmt w:val="bullet"/>
      <w:lvlText w:val="•"/>
      <w:lvlJc w:val="left"/>
      <w:pPr>
        <w:tabs>
          <w:tab w:val="num" w:pos="5040"/>
        </w:tabs>
        <w:ind w:left="5040" w:hanging="360"/>
      </w:pPr>
      <w:rPr>
        <w:rFonts w:ascii="Arial" w:hAnsi="Arial" w:hint="default"/>
      </w:rPr>
    </w:lvl>
    <w:lvl w:ilvl="7" w:tplc="3ED25CEE" w:tentative="1">
      <w:start w:val="1"/>
      <w:numFmt w:val="bullet"/>
      <w:lvlText w:val="•"/>
      <w:lvlJc w:val="left"/>
      <w:pPr>
        <w:tabs>
          <w:tab w:val="num" w:pos="5760"/>
        </w:tabs>
        <w:ind w:left="5760" w:hanging="360"/>
      </w:pPr>
      <w:rPr>
        <w:rFonts w:ascii="Arial" w:hAnsi="Arial" w:hint="default"/>
      </w:rPr>
    </w:lvl>
    <w:lvl w:ilvl="8" w:tplc="724649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AE4A8A"/>
    <w:multiLevelType w:val="hybridMultilevel"/>
    <w:tmpl w:val="B2E0ECC6"/>
    <w:lvl w:ilvl="0" w:tplc="20BADD26">
      <w:start w:val="1"/>
      <w:numFmt w:val="bullet"/>
      <w:lvlText w:val="•"/>
      <w:lvlJc w:val="left"/>
      <w:pPr>
        <w:tabs>
          <w:tab w:val="num" w:pos="720"/>
        </w:tabs>
        <w:ind w:left="720" w:hanging="360"/>
      </w:pPr>
      <w:rPr>
        <w:rFonts w:ascii="Arial" w:hAnsi="Arial" w:hint="default"/>
      </w:rPr>
    </w:lvl>
    <w:lvl w:ilvl="1" w:tplc="B160474A" w:tentative="1">
      <w:start w:val="1"/>
      <w:numFmt w:val="bullet"/>
      <w:lvlText w:val="•"/>
      <w:lvlJc w:val="left"/>
      <w:pPr>
        <w:tabs>
          <w:tab w:val="num" w:pos="1440"/>
        </w:tabs>
        <w:ind w:left="1440" w:hanging="360"/>
      </w:pPr>
      <w:rPr>
        <w:rFonts w:ascii="Arial" w:hAnsi="Arial" w:hint="default"/>
      </w:rPr>
    </w:lvl>
    <w:lvl w:ilvl="2" w:tplc="5400F4CA" w:tentative="1">
      <w:start w:val="1"/>
      <w:numFmt w:val="bullet"/>
      <w:lvlText w:val="•"/>
      <w:lvlJc w:val="left"/>
      <w:pPr>
        <w:tabs>
          <w:tab w:val="num" w:pos="2160"/>
        </w:tabs>
        <w:ind w:left="2160" w:hanging="360"/>
      </w:pPr>
      <w:rPr>
        <w:rFonts w:ascii="Arial" w:hAnsi="Arial" w:hint="default"/>
      </w:rPr>
    </w:lvl>
    <w:lvl w:ilvl="3" w:tplc="84DEB432" w:tentative="1">
      <w:start w:val="1"/>
      <w:numFmt w:val="bullet"/>
      <w:lvlText w:val="•"/>
      <w:lvlJc w:val="left"/>
      <w:pPr>
        <w:tabs>
          <w:tab w:val="num" w:pos="2880"/>
        </w:tabs>
        <w:ind w:left="2880" w:hanging="360"/>
      </w:pPr>
      <w:rPr>
        <w:rFonts w:ascii="Arial" w:hAnsi="Arial" w:hint="default"/>
      </w:rPr>
    </w:lvl>
    <w:lvl w:ilvl="4" w:tplc="997A79BE" w:tentative="1">
      <w:start w:val="1"/>
      <w:numFmt w:val="bullet"/>
      <w:lvlText w:val="•"/>
      <w:lvlJc w:val="left"/>
      <w:pPr>
        <w:tabs>
          <w:tab w:val="num" w:pos="3600"/>
        </w:tabs>
        <w:ind w:left="3600" w:hanging="360"/>
      </w:pPr>
      <w:rPr>
        <w:rFonts w:ascii="Arial" w:hAnsi="Arial" w:hint="default"/>
      </w:rPr>
    </w:lvl>
    <w:lvl w:ilvl="5" w:tplc="D9C88D78" w:tentative="1">
      <w:start w:val="1"/>
      <w:numFmt w:val="bullet"/>
      <w:lvlText w:val="•"/>
      <w:lvlJc w:val="left"/>
      <w:pPr>
        <w:tabs>
          <w:tab w:val="num" w:pos="4320"/>
        </w:tabs>
        <w:ind w:left="4320" w:hanging="360"/>
      </w:pPr>
      <w:rPr>
        <w:rFonts w:ascii="Arial" w:hAnsi="Arial" w:hint="default"/>
      </w:rPr>
    </w:lvl>
    <w:lvl w:ilvl="6" w:tplc="A48CFA10" w:tentative="1">
      <w:start w:val="1"/>
      <w:numFmt w:val="bullet"/>
      <w:lvlText w:val="•"/>
      <w:lvlJc w:val="left"/>
      <w:pPr>
        <w:tabs>
          <w:tab w:val="num" w:pos="5040"/>
        </w:tabs>
        <w:ind w:left="5040" w:hanging="360"/>
      </w:pPr>
      <w:rPr>
        <w:rFonts w:ascii="Arial" w:hAnsi="Arial" w:hint="default"/>
      </w:rPr>
    </w:lvl>
    <w:lvl w:ilvl="7" w:tplc="DB12D316" w:tentative="1">
      <w:start w:val="1"/>
      <w:numFmt w:val="bullet"/>
      <w:lvlText w:val="•"/>
      <w:lvlJc w:val="left"/>
      <w:pPr>
        <w:tabs>
          <w:tab w:val="num" w:pos="5760"/>
        </w:tabs>
        <w:ind w:left="5760" w:hanging="360"/>
      </w:pPr>
      <w:rPr>
        <w:rFonts w:ascii="Arial" w:hAnsi="Arial" w:hint="default"/>
      </w:rPr>
    </w:lvl>
    <w:lvl w:ilvl="8" w:tplc="AB765C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0A498E"/>
    <w:multiLevelType w:val="hybridMultilevel"/>
    <w:tmpl w:val="D49CF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C068CB"/>
    <w:multiLevelType w:val="hybridMultilevel"/>
    <w:tmpl w:val="A028BA26"/>
    <w:lvl w:ilvl="0" w:tplc="69622BCA">
      <w:start w:val="1"/>
      <w:numFmt w:val="bullet"/>
      <w:lvlText w:val="•"/>
      <w:lvlJc w:val="left"/>
      <w:pPr>
        <w:tabs>
          <w:tab w:val="num" w:pos="720"/>
        </w:tabs>
        <w:ind w:left="720" w:hanging="360"/>
      </w:pPr>
      <w:rPr>
        <w:rFonts w:ascii="Arial" w:hAnsi="Arial" w:cs="Times New Roman" w:hint="default"/>
      </w:rPr>
    </w:lvl>
    <w:lvl w:ilvl="1" w:tplc="317A988C">
      <w:start w:val="68"/>
      <w:numFmt w:val="bullet"/>
      <w:lvlText w:val="•"/>
      <w:lvlJc w:val="left"/>
      <w:pPr>
        <w:tabs>
          <w:tab w:val="num" w:pos="1440"/>
        </w:tabs>
        <w:ind w:left="1440" w:hanging="360"/>
      </w:pPr>
      <w:rPr>
        <w:rFonts w:ascii="Arial" w:hAnsi="Arial" w:cs="Times New Roman" w:hint="default"/>
      </w:rPr>
    </w:lvl>
    <w:lvl w:ilvl="2" w:tplc="D4403E8E">
      <w:start w:val="1"/>
      <w:numFmt w:val="bullet"/>
      <w:lvlText w:val="•"/>
      <w:lvlJc w:val="left"/>
      <w:pPr>
        <w:tabs>
          <w:tab w:val="num" w:pos="2160"/>
        </w:tabs>
        <w:ind w:left="2160" w:hanging="360"/>
      </w:pPr>
      <w:rPr>
        <w:rFonts w:ascii="Arial" w:hAnsi="Arial" w:cs="Times New Roman" w:hint="default"/>
      </w:rPr>
    </w:lvl>
    <w:lvl w:ilvl="3" w:tplc="4B9C24F8">
      <w:start w:val="1"/>
      <w:numFmt w:val="bullet"/>
      <w:lvlText w:val="•"/>
      <w:lvlJc w:val="left"/>
      <w:pPr>
        <w:tabs>
          <w:tab w:val="num" w:pos="2880"/>
        </w:tabs>
        <w:ind w:left="2880" w:hanging="360"/>
      </w:pPr>
      <w:rPr>
        <w:rFonts w:ascii="Arial" w:hAnsi="Arial" w:cs="Times New Roman" w:hint="default"/>
      </w:rPr>
    </w:lvl>
    <w:lvl w:ilvl="4" w:tplc="BC907BB4">
      <w:start w:val="1"/>
      <w:numFmt w:val="bullet"/>
      <w:lvlText w:val="•"/>
      <w:lvlJc w:val="left"/>
      <w:pPr>
        <w:tabs>
          <w:tab w:val="num" w:pos="3600"/>
        </w:tabs>
        <w:ind w:left="3600" w:hanging="360"/>
      </w:pPr>
      <w:rPr>
        <w:rFonts w:ascii="Arial" w:hAnsi="Arial" w:cs="Times New Roman" w:hint="default"/>
      </w:rPr>
    </w:lvl>
    <w:lvl w:ilvl="5" w:tplc="1CFE7FFE">
      <w:start w:val="1"/>
      <w:numFmt w:val="bullet"/>
      <w:lvlText w:val="•"/>
      <w:lvlJc w:val="left"/>
      <w:pPr>
        <w:tabs>
          <w:tab w:val="num" w:pos="4320"/>
        </w:tabs>
        <w:ind w:left="4320" w:hanging="360"/>
      </w:pPr>
      <w:rPr>
        <w:rFonts w:ascii="Arial" w:hAnsi="Arial" w:cs="Times New Roman" w:hint="default"/>
      </w:rPr>
    </w:lvl>
    <w:lvl w:ilvl="6" w:tplc="DA101458">
      <w:start w:val="1"/>
      <w:numFmt w:val="bullet"/>
      <w:lvlText w:val="•"/>
      <w:lvlJc w:val="left"/>
      <w:pPr>
        <w:tabs>
          <w:tab w:val="num" w:pos="5040"/>
        </w:tabs>
        <w:ind w:left="5040" w:hanging="360"/>
      </w:pPr>
      <w:rPr>
        <w:rFonts w:ascii="Arial" w:hAnsi="Arial" w:cs="Times New Roman" w:hint="default"/>
      </w:rPr>
    </w:lvl>
    <w:lvl w:ilvl="7" w:tplc="B5589B0A">
      <w:start w:val="1"/>
      <w:numFmt w:val="bullet"/>
      <w:lvlText w:val="•"/>
      <w:lvlJc w:val="left"/>
      <w:pPr>
        <w:tabs>
          <w:tab w:val="num" w:pos="5760"/>
        </w:tabs>
        <w:ind w:left="5760" w:hanging="360"/>
      </w:pPr>
      <w:rPr>
        <w:rFonts w:ascii="Arial" w:hAnsi="Arial" w:cs="Times New Roman" w:hint="default"/>
      </w:rPr>
    </w:lvl>
    <w:lvl w:ilvl="8" w:tplc="493A9442">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AAE58AD"/>
    <w:multiLevelType w:val="hybridMultilevel"/>
    <w:tmpl w:val="5F2CBA4E"/>
    <w:lvl w:ilvl="0" w:tplc="B56CA5C2">
      <w:start w:val="1"/>
      <w:numFmt w:val="bullet"/>
      <w:lvlText w:val="•"/>
      <w:lvlJc w:val="left"/>
      <w:pPr>
        <w:tabs>
          <w:tab w:val="num" w:pos="720"/>
        </w:tabs>
        <w:ind w:left="720" w:hanging="360"/>
      </w:pPr>
      <w:rPr>
        <w:rFonts w:ascii="Arial" w:hAnsi="Arial" w:hint="default"/>
      </w:rPr>
    </w:lvl>
    <w:lvl w:ilvl="1" w:tplc="7CDA3950" w:tentative="1">
      <w:start w:val="1"/>
      <w:numFmt w:val="bullet"/>
      <w:lvlText w:val="•"/>
      <w:lvlJc w:val="left"/>
      <w:pPr>
        <w:tabs>
          <w:tab w:val="num" w:pos="1440"/>
        </w:tabs>
        <w:ind w:left="1440" w:hanging="360"/>
      </w:pPr>
      <w:rPr>
        <w:rFonts w:ascii="Arial" w:hAnsi="Arial" w:hint="default"/>
      </w:rPr>
    </w:lvl>
    <w:lvl w:ilvl="2" w:tplc="03901620" w:tentative="1">
      <w:start w:val="1"/>
      <w:numFmt w:val="bullet"/>
      <w:lvlText w:val="•"/>
      <w:lvlJc w:val="left"/>
      <w:pPr>
        <w:tabs>
          <w:tab w:val="num" w:pos="2160"/>
        </w:tabs>
        <w:ind w:left="2160" w:hanging="360"/>
      </w:pPr>
      <w:rPr>
        <w:rFonts w:ascii="Arial" w:hAnsi="Arial" w:hint="default"/>
      </w:rPr>
    </w:lvl>
    <w:lvl w:ilvl="3" w:tplc="08480F00" w:tentative="1">
      <w:start w:val="1"/>
      <w:numFmt w:val="bullet"/>
      <w:lvlText w:val="•"/>
      <w:lvlJc w:val="left"/>
      <w:pPr>
        <w:tabs>
          <w:tab w:val="num" w:pos="2880"/>
        </w:tabs>
        <w:ind w:left="2880" w:hanging="360"/>
      </w:pPr>
      <w:rPr>
        <w:rFonts w:ascii="Arial" w:hAnsi="Arial" w:hint="default"/>
      </w:rPr>
    </w:lvl>
    <w:lvl w:ilvl="4" w:tplc="C5329E4E" w:tentative="1">
      <w:start w:val="1"/>
      <w:numFmt w:val="bullet"/>
      <w:lvlText w:val="•"/>
      <w:lvlJc w:val="left"/>
      <w:pPr>
        <w:tabs>
          <w:tab w:val="num" w:pos="3600"/>
        </w:tabs>
        <w:ind w:left="3600" w:hanging="360"/>
      </w:pPr>
      <w:rPr>
        <w:rFonts w:ascii="Arial" w:hAnsi="Arial" w:hint="default"/>
      </w:rPr>
    </w:lvl>
    <w:lvl w:ilvl="5" w:tplc="903CDEC4" w:tentative="1">
      <w:start w:val="1"/>
      <w:numFmt w:val="bullet"/>
      <w:lvlText w:val="•"/>
      <w:lvlJc w:val="left"/>
      <w:pPr>
        <w:tabs>
          <w:tab w:val="num" w:pos="4320"/>
        </w:tabs>
        <w:ind w:left="4320" w:hanging="360"/>
      </w:pPr>
      <w:rPr>
        <w:rFonts w:ascii="Arial" w:hAnsi="Arial" w:hint="default"/>
      </w:rPr>
    </w:lvl>
    <w:lvl w:ilvl="6" w:tplc="B8729FE2" w:tentative="1">
      <w:start w:val="1"/>
      <w:numFmt w:val="bullet"/>
      <w:lvlText w:val="•"/>
      <w:lvlJc w:val="left"/>
      <w:pPr>
        <w:tabs>
          <w:tab w:val="num" w:pos="5040"/>
        </w:tabs>
        <w:ind w:left="5040" w:hanging="360"/>
      </w:pPr>
      <w:rPr>
        <w:rFonts w:ascii="Arial" w:hAnsi="Arial" w:hint="default"/>
      </w:rPr>
    </w:lvl>
    <w:lvl w:ilvl="7" w:tplc="164CC3BE" w:tentative="1">
      <w:start w:val="1"/>
      <w:numFmt w:val="bullet"/>
      <w:lvlText w:val="•"/>
      <w:lvlJc w:val="left"/>
      <w:pPr>
        <w:tabs>
          <w:tab w:val="num" w:pos="5760"/>
        </w:tabs>
        <w:ind w:left="5760" w:hanging="360"/>
      </w:pPr>
      <w:rPr>
        <w:rFonts w:ascii="Arial" w:hAnsi="Arial" w:hint="default"/>
      </w:rPr>
    </w:lvl>
    <w:lvl w:ilvl="8" w:tplc="019291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101C7A"/>
    <w:multiLevelType w:val="hybridMultilevel"/>
    <w:tmpl w:val="3C504A5A"/>
    <w:lvl w:ilvl="0" w:tplc="D090DA18">
      <w:start w:val="1"/>
      <w:numFmt w:val="bullet"/>
      <w:lvlText w:val="•"/>
      <w:lvlJc w:val="left"/>
      <w:pPr>
        <w:tabs>
          <w:tab w:val="num" w:pos="720"/>
        </w:tabs>
        <w:ind w:left="720" w:hanging="360"/>
      </w:pPr>
      <w:rPr>
        <w:rFonts w:ascii="Arial" w:hAnsi="Arial" w:hint="default"/>
      </w:rPr>
    </w:lvl>
    <w:lvl w:ilvl="1" w:tplc="6A6ABAE6" w:tentative="1">
      <w:start w:val="1"/>
      <w:numFmt w:val="bullet"/>
      <w:lvlText w:val="•"/>
      <w:lvlJc w:val="left"/>
      <w:pPr>
        <w:tabs>
          <w:tab w:val="num" w:pos="1440"/>
        </w:tabs>
        <w:ind w:left="1440" w:hanging="360"/>
      </w:pPr>
      <w:rPr>
        <w:rFonts w:ascii="Arial" w:hAnsi="Arial" w:hint="default"/>
      </w:rPr>
    </w:lvl>
    <w:lvl w:ilvl="2" w:tplc="B92C56C0" w:tentative="1">
      <w:start w:val="1"/>
      <w:numFmt w:val="bullet"/>
      <w:lvlText w:val="•"/>
      <w:lvlJc w:val="left"/>
      <w:pPr>
        <w:tabs>
          <w:tab w:val="num" w:pos="2160"/>
        </w:tabs>
        <w:ind w:left="2160" w:hanging="360"/>
      </w:pPr>
      <w:rPr>
        <w:rFonts w:ascii="Arial" w:hAnsi="Arial" w:hint="default"/>
      </w:rPr>
    </w:lvl>
    <w:lvl w:ilvl="3" w:tplc="849E10D0" w:tentative="1">
      <w:start w:val="1"/>
      <w:numFmt w:val="bullet"/>
      <w:lvlText w:val="•"/>
      <w:lvlJc w:val="left"/>
      <w:pPr>
        <w:tabs>
          <w:tab w:val="num" w:pos="2880"/>
        </w:tabs>
        <w:ind w:left="2880" w:hanging="360"/>
      </w:pPr>
      <w:rPr>
        <w:rFonts w:ascii="Arial" w:hAnsi="Arial" w:hint="default"/>
      </w:rPr>
    </w:lvl>
    <w:lvl w:ilvl="4" w:tplc="65526E32" w:tentative="1">
      <w:start w:val="1"/>
      <w:numFmt w:val="bullet"/>
      <w:lvlText w:val="•"/>
      <w:lvlJc w:val="left"/>
      <w:pPr>
        <w:tabs>
          <w:tab w:val="num" w:pos="3600"/>
        </w:tabs>
        <w:ind w:left="3600" w:hanging="360"/>
      </w:pPr>
      <w:rPr>
        <w:rFonts w:ascii="Arial" w:hAnsi="Arial" w:hint="default"/>
      </w:rPr>
    </w:lvl>
    <w:lvl w:ilvl="5" w:tplc="E9C25140" w:tentative="1">
      <w:start w:val="1"/>
      <w:numFmt w:val="bullet"/>
      <w:lvlText w:val="•"/>
      <w:lvlJc w:val="left"/>
      <w:pPr>
        <w:tabs>
          <w:tab w:val="num" w:pos="4320"/>
        </w:tabs>
        <w:ind w:left="4320" w:hanging="360"/>
      </w:pPr>
      <w:rPr>
        <w:rFonts w:ascii="Arial" w:hAnsi="Arial" w:hint="default"/>
      </w:rPr>
    </w:lvl>
    <w:lvl w:ilvl="6" w:tplc="7A28BAC2">
      <w:start w:val="20"/>
      <w:numFmt w:val="bullet"/>
      <w:lvlText w:val="-"/>
      <w:lvlJc w:val="left"/>
      <w:pPr>
        <w:tabs>
          <w:tab w:val="num" w:pos="5040"/>
        </w:tabs>
        <w:ind w:left="5040" w:hanging="360"/>
      </w:pPr>
      <w:rPr>
        <w:rFonts w:ascii="Times New Roman" w:hAnsi="Times New Roman" w:hint="default"/>
      </w:rPr>
    </w:lvl>
    <w:lvl w:ilvl="7" w:tplc="4C9C85C4" w:tentative="1">
      <w:start w:val="1"/>
      <w:numFmt w:val="bullet"/>
      <w:lvlText w:val="•"/>
      <w:lvlJc w:val="left"/>
      <w:pPr>
        <w:tabs>
          <w:tab w:val="num" w:pos="5760"/>
        </w:tabs>
        <w:ind w:left="5760" w:hanging="360"/>
      </w:pPr>
      <w:rPr>
        <w:rFonts w:ascii="Arial" w:hAnsi="Arial" w:hint="default"/>
      </w:rPr>
    </w:lvl>
    <w:lvl w:ilvl="8" w:tplc="3C169F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574312"/>
    <w:multiLevelType w:val="hybridMultilevel"/>
    <w:tmpl w:val="1152C644"/>
    <w:lvl w:ilvl="0" w:tplc="496C199E">
      <w:start w:val="7"/>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C6451"/>
    <w:multiLevelType w:val="hybridMultilevel"/>
    <w:tmpl w:val="507C11D2"/>
    <w:lvl w:ilvl="0" w:tplc="F1725B34">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92EBA"/>
    <w:multiLevelType w:val="hybridMultilevel"/>
    <w:tmpl w:val="9A0C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8439EC"/>
    <w:multiLevelType w:val="hybridMultilevel"/>
    <w:tmpl w:val="1E2E521C"/>
    <w:lvl w:ilvl="0" w:tplc="6414C2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79272F4D"/>
    <w:multiLevelType w:val="hybridMultilevel"/>
    <w:tmpl w:val="26DE6534"/>
    <w:lvl w:ilvl="0" w:tplc="D43EDF4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5"/>
  </w:num>
  <w:num w:numId="6">
    <w:abstractNumId w:val="9"/>
  </w:num>
  <w:num w:numId="7">
    <w:abstractNumId w:val="2"/>
  </w:num>
  <w:num w:numId="8">
    <w:abstractNumId w:val="6"/>
  </w:num>
  <w:num w:numId="9">
    <w:abstractNumId w:val="7"/>
  </w:num>
  <w:num w:numId="10">
    <w:abstractNumId w:val="10"/>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25"/>
    <w:rsid w:val="00007BE2"/>
    <w:rsid w:val="000C2300"/>
    <w:rsid w:val="000E2F49"/>
    <w:rsid w:val="001D62B1"/>
    <w:rsid w:val="001E7C25"/>
    <w:rsid w:val="00207F59"/>
    <w:rsid w:val="00261620"/>
    <w:rsid w:val="002A0913"/>
    <w:rsid w:val="002F54EF"/>
    <w:rsid w:val="003341A7"/>
    <w:rsid w:val="003519D6"/>
    <w:rsid w:val="004E140C"/>
    <w:rsid w:val="00522975"/>
    <w:rsid w:val="00536302"/>
    <w:rsid w:val="00595774"/>
    <w:rsid w:val="005E7D97"/>
    <w:rsid w:val="00615B46"/>
    <w:rsid w:val="007D2C03"/>
    <w:rsid w:val="0084674D"/>
    <w:rsid w:val="008B052F"/>
    <w:rsid w:val="008B2F18"/>
    <w:rsid w:val="008B372D"/>
    <w:rsid w:val="008B3B7A"/>
    <w:rsid w:val="00946393"/>
    <w:rsid w:val="009564F1"/>
    <w:rsid w:val="00B0175A"/>
    <w:rsid w:val="00B44969"/>
    <w:rsid w:val="00D00617"/>
    <w:rsid w:val="00DC6C81"/>
    <w:rsid w:val="00DE4485"/>
    <w:rsid w:val="00E527DC"/>
    <w:rsid w:val="00E62C7D"/>
    <w:rsid w:val="00EA7DB5"/>
    <w:rsid w:val="00EC6AD6"/>
    <w:rsid w:val="00ED1F16"/>
    <w:rsid w:val="00F30625"/>
    <w:rsid w:val="00F9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1D36"/>
  <w15:docId w15:val="{3B3629FF-6C19-4B94-A389-EB2B1302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625"/>
    <w:pPr>
      <w:spacing w:after="20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625"/>
    <w:rPr>
      <w:color w:val="0000FF"/>
      <w:u w:val="single"/>
    </w:rPr>
  </w:style>
  <w:style w:type="paragraph" w:styleId="ListParagraph">
    <w:name w:val="List Paragraph"/>
    <w:basedOn w:val="Normal"/>
    <w:uiPriority w:val="34"/>
    <w:qFormat/>
    <w:rsid w:val="00F30625"/>
    <w:pPr>
      <w:ind w:left="720"/>
      <w:contextualSpacing/>
    </w:pPr>
  </w:style>
  <w:style w:type="paragraph" w:customStyle="1" w:styleId="Default">
    <w:name w:val="Default"/>
    <w:rsid w:val="00ED1F1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B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7E20"/>
    <w:rPr>
      <w:i/>
      <w:iCs/>
    </w:rPr>
  </w:style>
  <w:style w:type="paragraph" w:styleId="Header">
    <w:name w:val="header"/>
    <w:basedOn w:val="Normal"/>
    <w:link w:val="HeaderChar"/>
    <w:uiPriority w:val="99"/>
    <w:unhideWhenUsed/>
    <w:rsid w:val="00536302"/>
    <w:pPr>
      <w:tabs>
        <w:tab w:val="center" w:pos="4513"/>
        <w:tab w:val="right" w:pos="9026"/>
      </w:tabs>
      <w:spacing w:after="0"/>
    </w:pPr>
  </w:style>
  <w:style w:type="character" w:customStyle="1" w:styleId="HeaderChar">
    <w:name w:val="Header Char"/>
    <w:basedOn w:val="DefaultParagraphFont"/>
    <w:link w:val="Header"/>
    <w:uiPriority w:val="99"/>
    <w:rsid w:val="00536302"/>
    <w:rPr>
      <w:rFonts w:ascii="Cambria" w:eastAsia="Cambria" w:hAnsi="Cambria" w:cs="Times New Roman"/>
      <w:sz w:val="24"/>
      <w:szCs w:val="20"/>
    </w:rPr>
  </w:style>
  <w:style w:type="paragraph" w:styleId="Footer">
    <w:name w:val="footer"/>
    <w:basedOn w:val="Normal"/>
    <w:link w:val="FooterChar"/>
    <w:uiPriority w:val="99"/>
    <w:unhideWhenUsed/>
    <w:rsid w:val="00536302"/>
    <w:pPr>
      <w:tabs>
        <w:tab w:val="center" w:pos="4513"/>
        <w:tab w:val="right" w:pos="9026"/>
      </w:tabs>
      <w:spacing w:after="0"/>
    </w:pPr>
  </w:style>
  <w:style w:type="character" w:customStyle="1" w:styleId="FooterChar">
    <w:name w:val="Footer Char"/>
    <w:basedOn w:val="DefaultParagraphFont"/>
    <w:link w:val="Footer"/>
    <w:uiPriority w:val="99"/>
    <w:rsid w:val="00536302"/>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DE44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85"/>
    <w:rPr>
      <w:rFonts w:ascii="Tahoma" w:eastAsia="Cambria" w:hAnsi="Tahoma" w:cs="Tahoma"/>
      <w:sz w:val="16"/>
      <w:szCs w:val="16"/>
    </w:rPr>
  </w:style>
  <w:style w:type="character" w:styleId="CommentReference">
    <w:name w:val="annotation reference"/>
    <w:basedOn w:val="DefaultParagraphFont"/>
    <w:uiPriority w:val="99"/>
    <w:semiHidden/>
    <w:unhideWhenUsed/>
    <w:rsid w:val="00595774"/>
    <w:rPr>
      <w:sz w:val="16"/>
      <w:szCs w:val="16"/>
    </w:rPr>
  </w:style>
  <w:style w:type="paragraph" w:styleId="CommentText">
    <w:name w:val="annotation text"/>
    <w:basedOn w:val="Normal"/>
    <w:link w:val="CommentTextChar"/>
    <w:uiPriority w:val="99"/>
    <w:semiHidden/>
    <w:unhideWhenUsed/>
    <w:rsid w:val="00595774"/>
    <w:rPr>
      <w:sz w:val="20"/>
    </w:rPr>
  </w:style>
  <w:style w:type="character" w:customStyle="1" w:styleId="CommentTextChar">
    <w:name w:val="Comment Text Char"/>
    <w:basedOn w:val="DefaultParagraphFont"/>
    <w:link w:val="CommentText"/>
    <w:uiPriority w:val="99"/>
    <w:semiHidden/>
    <w:rsid w:val="0059577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95774"/>
    <w:rPr>
      <w:b/>
      <w:bCs/>
    </w:rPr>
  </w:style>
  <w:style w:type="character" w:customStyle="1" w:styleId="CommentSubjectChar">
    <w:name w:val="Comment Subject Char"/>
    <w:basedOn w:val="CommentTextChar"/>
    <w:link w:val="CommentSubject"/>
    <w:uiPriority w:val="99"/>
    <w:semiHidden/>
    <w:rsid w:val="00595774"/>
    <w:rPr>
      <w:rFonts w:ascii="Cambria" w:eastAsia="Cambria" w:hAnsi="Cambria" w:cs="Times New Roman"/>
      <w:b/>
      <w:bCs/>
      <w:sz w:val="20"/>
      <w:szCs w:val="20"/>
    </w:rPr>
  </w:style>
  <w:style w:type="character" w:styleId="UnresolvedMention">
    <w:name w:val="Unresolved Mention"/>
    <w:basedOn w:val="DefaultParagraphFont"/>
    <w:uiPriority w:val="99"/>
    <w:semiHidden/>
    <w:unhideWhenUsed/>
    <w:rsid w:val="00DC6C81"/>
    <w:rPr>
      <w:color w:val="605E5C"/>
      <w:shd w:val="clear" w:color="auto" w:fill="E1DFDD"/>
    </w:rPr>
  </w:style>
  <w:style w:type="character" w:customStyle="1" w:styleId="entry-name">
    <w:name w:val="entry-name"/>
    <w:basedOn w:val="DefaultParagraphFont"/>
    <w:rsid w:val="00615B46"/>
  </w:style>
  <w:style w:type="character" w:customStyle="1" w:styleId="listbuttons">
    <w:name w:val="listbuttons"/>
    <w:basedOn w:val="DefaultParagraphFont"/>
    <w:rsid w:val="0061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8360">
      <w:bodyDiv w:val="1"/>
      <w:marLeft w:val="0"/>
      <w:marRight w:val="0"/>
      <w:marTop w:val="0"/>
      <w:marBottom w:val="0"/>
      <w:divBdr>
        <w:top w:val="none" w:sz="0" w:space="0" w:color="auto"/>
        <w:left w:val="none" w:sz="0" w:space="0" w:color="auto"/>
        <w:bottom w:val="none" w:sz="0" w:space="0" w:color="auto"/>
        <w:right w:val="none" w:sz="0" w:space="0" w:color="auto"/>
      </w:divBdr>
      <w:divsChild>
        <w:div w:id="678242364">
          <w:marLeft w:val="288"/>
          <w:marRight w:val="0"/>
          <w:marTop w:val="120"/>
          <w:marBottom w:val="160"/>
          <w:divBdr>
            <w:top w:val="none" w:sz="0" w:space="0" w:color="auto"/>
            <w:left w:val="none" w:sz="0" w:space="0" w:color="auto"/>
            <w:bottom w:val="none" w:sz="0" w:space="0" w:color="auto"/>
            <w:right w:val="none" w:sz="0" w:space="0" w:color="auto"/>
          </w:divBdr>
        </w:div>
        <w:div w:id="1770275206">
          <w:marLeft w:val="288"/>
          <w:marRight w:val="0"/>
          <w:marTop w:val="120"/>
          <w:marBottom w:val="160"/>
          <w:divBdr>
            <w:top w:val="none" w:sz="0" w:space="0" w:color="auto"/>
            <w:left w:val="none" w:sz="0" w:space="0" w:color="auto"/>
            <w:bottom w:val="none" w:sz="0" w:space="0" w:color="auto"/>
            <w:right w:val="none" w:sz="0" w:space="0" w:color="auto"/>
          </w:divBdr>
        </w:div>
        <w:div w:id="1872985973">
          <w:marLeft w:val="288"/>
          <w:marRight w:val="0"/>
          <w:marTop w:val="120"/>
          <w:marBottom w:val="160"/>
          <w:divBdr>
            <w:top w:val="none" w:sz="0" w:space="0" w:color="auto"/>
            <w:left w:val="none" w:sz="0" w:space="0" w:color="auto"/>
            <w:bottom w:val="none" w:sz="0" w:space="0" w:color="auto"/>
            <w:right w:val="none" w:sz="0" w:space="0" w:color="auto"/>
          </w:divBdr>
        </w:div>
        <w:div w:id="1536432255">
          <w:marLeft w:val="288"/>
          <w:marRight w:val="0"/>
          <w:marTop w:val="120"/>
          <w:marBottom w:val="160"/>
          <w:divBdr>
            <w:top w:val="none" w:sz="0" w:space="0" w:color="auto"/>
            <w:left w:val="none" w:sz="0" w:space="0" w:color="auto"/>
            <w:bottom w:val="none" w:sz="0" w:space="0" w:color="auto"/>
            <w:right w:val="none" w:sz="0" w:space="0" w:color="auto"/>
          </w:divBdr>
        </w:div>
        <w:div w:id="1831141971">
          <w:marLeft w:val="288"/>
          <w:marRight w:val="0"/>
          <w:marTop w:val="120"/>
          <w:marBottom w:val="160"/>
          <w:divBdr>
            <w:top w:val="none" w:sz="0" w:space="0" w:color="auto"/>
            <w:left w:val="none" w:sz="0" w:space="0" w:color="auto"/>
            <w:bottom w:val="none" w:sz="0" w:space="0" w:color="auto"/>
            <w:right w:val="none" w:sz="0" w:space="0" w:color="auto"/>
          </w:divBdr>
        </w:div>
        <w:div w:id="1402679540">
          <w:marLeft w:val="288"/>
          <w:marRight w:val="0"/>
          <w:marTop w:val="120"/>
          <w:marBottom w:val="160"/>
          <w:divBdr>
            <w:top w:val="none" w:sz="0" w:space="0" w:color="auto"/>
            <w:left w:val="none" w:sz="0" w:space="0" w:color="auto"/>
            <w:bottom w:val="none" w:sz="0" w:space="0" w:color="auto"/>
            <w:right w:val="none" w:sz="0" w:space="0" w:color="auto"/>
          </w:divBdr>
        </w:div>
      </w:divsChild>
    </w:div>
    <w:div w:id="728766192">
      <w:bodyDiv w:val="1"/>
      <w:marLeft w:val="0"/>
      <w:marRight w:val="0"/>
      <w:marTop w:val="0"/>
      <w:marBottom w:val="0"/>
      <w:divBdr>
        <w:top w:val="none" w:sz="0" w:space="0" w:color="auto"/>
        <w:left w:val="none" w:sz="0" w:space="0" w:color="auto"/>
        <w:bottom w:val="none" w:sz="0" w:space="0" w:color="auto"/>
        <w:right w:val="none" w:sz="0" w:space="0" w:color="auto"/>
      </w:divBdr>
    </w:div>
    <w:div w:id="849098813">
      <w:bodyDiv w:val="1"/>
      <w:marLeft w:val="0"/>
      <w:marRight w:val="0"/>
      <w:marTop w:val="0"/>
      <w:marBottom w:val="0"/>
      <w:divBdr>
        <w:top w:val="none" w:sz="0" w:space="0" w:color="auto"/>
        <w:left w:val="none" w:sz="0" w:space="0" w:color="auto"/>
        <w:bottom w:val="none" w:sz="0" w:space="0" w:color="auto"/>
        <w:right w:val="none" w:sz="0" w:space="0" w:color="auto"/>
      </w:divBdr>
      <w:divsChild>
        <w:div w:id="1845512349">
          <w:marLeft w:val="288"/>
          <w:marRight w:val="0"/>
          <w:marTop w:val="120"/>
          <w:marBottom w:val="120"/>
          <w:divBdr>
            <w:top w:val="none" w:sz="0" w:space="0" w:color="auto"/>
            <w:left w:val="none" w:sz="0" w:space="0" w:color="auto"/>
            <w:bottom w:val="none" w:sz="0" w:space="0" w:color="auto"/>
            <w:right w:val="none" w:sz="0" w:space="0" w:color="auto"/>
          </w:divBdr>
        </w:div>
        <w:div w:id="1958292451">
          <w:marLeft w:val="288"/>
          <w:marRight w:val="0"/>
          <w:marTop w:val="120"/>
          <w:marBottom w:val="120"/>
          <w:divBdr>
            <w:top w:val="none" w:sz="0" w:space="0" w:color="auto"/>
            <w:left w:val="none" w:sz="0" w:space="0" w:color="auto"/>
            <w:bottom w:val="none" w:sz="0" w:space="0" w:color="auto"/>
            <w:right w:val="none" w:sz="0" w:space="0" w:color="auto"/>
          </w:divBdr>
        </w:div>
        <w:div w:id="1487936790">
          <w:marLeft w:val="288"/>
          <w:marRight w:val="0"/>
          <w:marTop w:val="120"/>
          <w:marBottom w:val="120"/>
          <w:divBdr>
            <w:top w:val="none" w:sz="0" w:space="0" w:color="auto"/>
            <w:left w:val="none" w:sz="0" w:space="0" w:color="auto"/>
            <w:bottom w:val="none" w:sz="0" w:space="0" w:color="auto"/>
            <w:right w:val="none" w:sz="0" w:space="0" w:color="auto"/>
          </w:divBdr>
        </w:div>
        <w:div w:id="1524637032">
          <w:marLeft w:val="4522"/>
          <w:marRight w:val="0"/>
          <w:marTop w:val="120"/>
          <w:marBottom w:val="120"/>
          <w:divBdr>
            <w:top w:val="none" w:sz="0" w:space="0" w:color="auto"/>
            <w:left w:val="none" w:sz="0" w:space="0" w:color="auto"/>
            <w:bottom w:val="none" w:sz="0" w:space="0" w:color="auto"/>
            <w:right w:val="none" w:sz="0" w:space="0" w:color="auto"/>
          </w:divBdr>
        </w:div>
        <w:div w:id="1910996173">
          <w:marLeft w:val="4522"/>
          <w:marRight w:val="0"/>
          <w:marTop w:val="120"/>
          <w:marBottom w:val="120"/>
          <w:divBdr>
            <w:top w:val="none" w:sz="0" w:space="0" w:color="auto"/>
            <w:left w:val="none" w:sz="0" w:space="0" w:color="auto"/>
            <w:bottom w:val="none" w:sz="0" w:space="0" w:color="auto"/>
            <w:right w:val="none" w:sz="0" w:space="0" w:color="auto"/>
          </w:divBdr>
        </w:div>
        <w:div w:id="1314019090">
          <w:marLeft w:val="4522"/>
          <w:marRight w:val="0"/>
          <w:marTop w:val="120"/>
          <w:marBottom w:val="120"/>
          <w:divBdr>
            <w:top w:val="none" w:sz="0" w:space="0" w:color="auto"/>
            <w:left w:val="none" w:sz="0" w:space="0" w:color="auto"/>
            <w:bottom w:val="none" w:sz="0" w:space="0" w:color="auto"/>
            <w:right w:val="none" w:sz="0" w:space="0" w:color="auto"/>
          </w:divBdr>
        </w:div>
        <w:div w:id="1161853588">
          <w:marLeft w:val="288"/>
          <w:marRight w:val="0"/>
          <w:marTop w:val="120"/>
          <w:marBottom w:val="120"/>
          <w:divBdr>
            <w:top w:val="none" w:sz="0" w:space="0" w:color="auto"/>
            <w:left w:val="none" w:sz="0" w:space="0" w:color="auto"/>
            <w:bottom w:val="none" w:sz="0" w:space="0" w:color="auto"/>
            <w:right w:val="none" w:sz="0" w:space="0" w:color="auto"/>
          </w:divBdr>
        </w:div>
      </w:divsChild>
    </w:div>
    <w:div w:id="952247525">
      <w:bodyDiv w:val="1"/>
      <w:marLeft w:val="0"/>
      <w:marRight w:val="0"/>
      <w:marTop w:val="0"/>
      <w:marBottom w:val="0"/>
      <w:divBdr>
        <w:top w:val="none" w:sz="0" w:space="0" w:color="auto"/>
        <w:left w:val="none" w:sz="0" w:space="0" w:color="auto"/>
        <w:bottom w:val="none" w:sz="0" w:space="0" w:color="auto"/>
        <w:right w:val="none" w:sz="0" w:space="0" w:color="auto"/>
      </w:divBdr>
    </w:div>
    <w:div w:id="1705590952">
      <w:bodyDiv w:val="1"/>
      <w:marLeft w:val="0"/>
      <w:marRight w:val="0"/>
      <w:marTop w:val="0"/>
      <w:marBottom w:val="0"/>
      <w:divBdr>
        <w:top w:val="none" w:sz="0" w:space="0" w:color="auto"/>
        <w:left w:val="none" w:sz="0" w:space="0" w:color="auto"/>
        <w:bottom w:val="none" w:sz="0" w:space="0" w:color="auto"/>
        <w:right w:val="none" w:sz="0" w:space="0" w:color="auto"/>
      </w:divBdr>
      <w:divsChild>
        <w:div w:id="755172702">
          <w:marLeft w:val="29"/>
          <w:marRight w:val="0"/>
          <w:marTop w:val="120"/>
          <w:marBottom w:val="160"/>
          <w:divBdr>
            <w:top w:val="none" w:sz="0" w:space="0" w:color="auto"/>
            <w:left w:val="none" w:sz="0" w:space="0" w:color="auto"/>
            <w:bottom w:val="none" w:sz="0" w:space="0" w:color="auto"/>
            <w:right w:val="none" w:sz="0" w:space="0" w:color="auto"/>
          </w:divBdr>
        </w:div>
        <w:div w:id="1643582526">
          <w:marLeft w:val="29"/>
          <w:marRight w:val="0"/>
          <w:marTop w:val="120"/>
          <w:marBottom w:val="160"/>
          <w:divBdr>
            <w:top w:val="none" w:sz="0" w:space="0" w:color="auto"/>
            <w:left w:val="none" w:sz="0" w:space="0" w:color="auto"/>
            <w:bottom w:val="none" w:sz="0" w:space="0" w:color="auto"/>
            <w:right w:val="none" w:sz="0" w:space="0" w:color="auto"/>
          </w:divBdr>
        </w:div>
        <w:div w:id="1652058678">
          <w:marLeft w:val="29"/>
          <w:marRight w:val="0"/>
          <w:marTop w:val="120"/>
          <w:marBottom w:val="160"/>
          <w:divBdr>
            <w:top w:val="none" w:sz="0" w:space="0" w:color="auto"/>
            <w:left w:val="none" w:sz="0" w:space="0" w:color="auto"/>
            <w:bottom w:val="none" w:sz="0" w:space="0" w:color="auto"/>
            <w:right w:val="none" w:sz="0" w:space="0" w:color="auto"/>
          </w:divBdr>
        </w:div>
        <w:div w:id="211964025">
          <w:marLeft w:val="29"/>
          <w:marRight w:val="0"/>
          <w:marTop w:val="120"/>
          <w:marBottom w:val="160"/>
          <w:divBdr>
            <w:top w:val="none" w:sz="0" w:space="0" w:color="auto"/>
            <w:left w:val="none" w:sz="0" w:space="0" w:color="auto"/>
            <w:bottom w:val="none" w:sz="0" w:space="0" w:color="auto"/>
            <w:right w:val="none" w:sz="0" w:space="0" w:color="auto"/>
          </w:divBdr>
        </w:div>
        <w:div w:id="813134490">
          <w:marLeft w:val="29"/>
          <w:marRight w:val="0"/>
          <w:marTop w:val="120"/>
          <w:marBottom w:val="160"/>
          <w:divBdr>
            <w:top w:val="none" w:sz="0" w:space="0" w:color="auto"/>
            <w:left w:val="none" w:sz="0" w:space="0" w:color="auto"/>
            <w:bottom w:val="none" w:sz="0" w:space="0" w:color="auto"/>
            <w:right w:val="none" w:sz="0" w:space="0" w:color="auto"/>
          </w:divBdr>
        </w:div>
        <w:div w:id="1610624328">
          <w:marLeft w:val="29"/>
          <w:marRight w:val="0"/>
          <w:marTop w:val="120"/>
          <w:marBottom w:val="160"/>
          <w:divBdr>
            <w:top w:val="none" w:sz="0" w:space="0" w:color="auto"/>
            <w:left w:val="none" w:sz="0" w:space="0" w:color="auto"/>
            <w:bottom w:val="none" w:sz="0" w:space="0" w:color="auto"/>
            <w:right w:val="none" w:sz="0" w:space="0" w:color="auto"/>
          </w:divBdr>
        </w:div>
        <w:div w:id="2002998948">
          <w:marLeft w:val="29"/>
          <w:marRight w:val="0"/>
          <w:marTop w:val="120"/>
          <w:marBottom w:val="0"/>
          <w:divBdr>
            <w:top w:val="none" w:sz="0" w:space="0" w:color="auto"/>
            <w:left w:val="none" w:sz="0" w:space="0" w:color="auto"/>
            <w:bottom w:val="none" w:sz="0" w:space="0" w:color="auto"/>
            <w:right w:val="none" w:sz="0" w:space="0" w:color="auto"/>
          </w:divBdr>
        </w:div>
      </w:divsChild>
    </w:div>
    <w:div w:id="20638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mc/articles/PMC2565809/pdf/307.pdf" TargetMode="External"/><Relationship Id="rId18" Type="http://schemas.openxmlformats.org/officeDocument/2006/relationships/hyperlink" Target="https://emea01.safelinks.protection.outlook.com/?url=https%3A%2F%2Fplay.ju.se%2Fmedia%2FWhat%2Bis%2BExperience-based%2BCo-Design%2B%2528EBCD%2529F%2B%25282%2529%2F0_5n7cc0h7&amp;data=01%7C01%7Cglenn.robert%40kcl.ac.uk%7Ca1f1a64ccf5244a0608608d67a1b68c5%7C8370cf1416f34c16b83c724071654356%7C0&amp;sdata=qQEW01331fRaqMWjva7wSVGySjC3ZF%2BGiP3LIrI5QEg%3D&amp;reserve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embed/IWGxwM-aPPU?rel=0" TargetMode="External"/><Relationship Id="rId17" Type="http://schemas.openxmlformats.org/officeDocument/2006/relationships/hyperlink" Target="https://emea01.safelinks.protection.outlook.com/?url=https%3A%2F%2Fplay.ju.se%2Fmedia%2FWhat%2Bis%2BExperience-based%2BCo-Design%2B%2528EBCD%2529F%2B%25282%2529%2F0_5n7cc0h7&amp;data=01%7C01%7Cglenn.robert%40kcl.ac.uk%7Ca1f1a64ccf5244a0608608d67a1b68c5%7C8370cf1416f34c16b83c724071654356%7C0&amp;sdata=qQEW01331fRaqMWjva7wSVGySjC3ZF%2BGiP3LIrI5QEg%3D&amp;reserved=0" TargetMode="External"/><Relationship Id="rId2" Type="http://schemas.openxmlformats.org/officeDocument/2006/relationships/numbering" Target="numbering.xml"/><Relationship Id="rId16" Type="http://schemas.openxmlformats.org/officeDocument/2006/relationships/hyperlink" Target="https://emea01.safelinks.protection.outlook.com/?url=https%3A%2F%2Fplay.ju.se%2Fmedia%2FPatients%2Band%2Bstaff%2Bas%2Bco-designers%2Bof%2Bhealthcare%2Bservices%2B%25281%2529%2F0_56b0gd16&amp;data=01%7C01%7Cglenn.robert%40kcl.ac.uk%7Ca1f1a64ccf5244a0608608d67a1b68c5%7C8370cf1416f34c16b83c724071654356%7C0&amp;sdata=%2Bzg%2FXORzV0vLRcs%2FPh3UGqutbjyQFIlYIJHJ4obkIKM%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intofcarefoundation.org.uk/resource/experience-based-co-design-ebcd-toolkit/step-by-step-guide/3-making-case-project/" TargetMode="External"/><Relationship Id="rId5" Type="http://schemas.openxmlformats.org/officeDocument/2006/relationships/webSettings" Target="webSettings.xml"/><Relationship Id="rId15" Type="http://schemas.openxmlformats.org/officeDocument/2006/relationships/hyperlink" Target="https://emea01.safelinks.protection.outlook.com/?url=https%3A%2F%2Fplay.ju.se%2Fedit%2F0_56b0gd16&amp;data=01%7C01%7Cglenn.robert%40kcl.ac.uk%7Ca1f1a64ccf5244a0608608d67a1b68c5%7C8370cf1416f34c16b83c724071654356%7C0&amp;sdata=AllBYNBSJ%2FyoYJHEi4K5XDD0TRXwaooJd2SQDtFvZbY%3D&amp;reserved=0" TargetMode="External"/><Relationship Id="rId10" Type="http://schemas.openxmlformats.org/officeDocument/2006/relationships/hyperlink" Target="https://www.pointofcarefoundation.org.uk/resource/experience-based-co-design-ebcd-toolkit/step-by-step-guide/2-experience-based-co-desig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mea01.safelinks.protection.outlook.com/?url=https%3A%2F%2Fplay.ju.se%2Fmedia%2FPatients%2Band%2Bstaff%2Bas%2Bco-designers%2Bof%2Bhealthcare%2Bservices%2B%25281%2529%2F0_56b0gd16&amp;data=01%7C01%7Cglenn.robert%40kcl.ac.uk%7Ca1f1a64ccf5244a0608608d67a1b68c5%7C8370cf1416f34c16b83c724071654356%7C0&amp;sdata=%2Bzg%2FXORzV0vLRcs%2FPh3UGqutbjyQFIlYIJHJ4obkIK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CA24-E9F7-4A6C-9995-C0ED0E87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Fitzsimons</dc:creator>
  <cp:lastModifiedBy>Pam Ford</cp:lastModifiedBy>
  <cp:revision>8</cp:revision>
  <dcterms:created xsi:type="dcterms:W3CDTF">2020-01-21T14:45:00Z</dcterms:created>
  <dcterms:modified xsi:type="dcterms:W3CDTF">2020-01-21T15:44:00Z</dcterms:modified>
</cp:coreProperties>
</file>